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0D23A" w14:textId="7219C029" w:rsidR="00961731" w:rsidRPr="00450742" w:rsidRDefault="00D474FC" w:rsidP="02631449">
      <w:pPr>
        <w:jc w:val="center"/>
        <w:rPr>
          <w:rFonts w:asciiTheme="minorHAnsi" w:eastAsiaTheme="minorEastAsia" w:hAnsiTheme="minorHAnsi" w:cstheme="minorBidi"/>
          <w:sz w:val="28"/>
          <w:szCs w:val="28"/>
        </w:rPr>
      </w:pPr>
      <w:r w:rsidRPr="02631449">
        <w:rPr>
          <w:rFonts w:ascii="Calibri" w:eastAsia="Calibri" w:hAnsi="Calibri" w:cs="Calibri"/>
          <w:b/>
          <w:bCs/>
          <w:color w:val="000000" w:themeColor="text1"/>
          <w:sz w:val="28"/>
          <w:szCs w:val="28"/>
        </w:rPr>
        <w:t>DLA Recruitment 202</w:t>
      </w:r>
      <w:r w:rsidR="4CE3C12D" w:rsidRPr="02631449">
        <w:rPr>
          <w:rFonts w:ascii="Calibri" w:eastAsia="Calibri" w:hAnsi="Calibri" w:cs="Calibri"/>
          <w:b/>
          <w:bCs/>
          <w:color w:val="000000" w:themeColor="text1"/>
          <w:sz w:val="28"/>
          <w:szCs w:val="28"/>
        </w:rPr>
        <w:t>7</w:t>
      </w:r>
      <w:r w:rsidRPr="02631449">
        <w:rPr>
          <w:rFonts w:ascii="Calibri" w:eastAsia="Calibri" w:hAnsi="Calibri" w:cs="Calibri"/>
          <w:b/>
          <w:bCs/>
          <w:color w:val="000000" w:themeColor="text1"/>
          <w:sz w:val="28"/>
          <w:szCs w:val="28"/>
        </w:rPr>
        <w:t xml:space="preserve"> </w:t>
      </w:r>
    </w:p>
    <w:p w14:paraId="3AF8C546" w14:textId="4CA035F1" w:rsidR="00961731" w:rsidRPr="00450742" w:rsidRDefault="00D474FC" w:rsidP="060B1ED9">
      <w:pPr>
        <w:pStyle w:val="Heading1"/>
        <w:ind w:left="0" w:firstLine="0"/>
        <w:jc w:val="center"/>
        <w:rPr>
          <w:rFonts w:asciiTheme="minorHAnsi" w:eastAsiaTheme="minorEastAsia" w:hAnsiTheme="minorHAnsi" w:cstheme="minorBidi"/>
          <w:sz w:val="28"/>
          <w:szCs w:val="28"/>
        </w:rPr>
      </w:pPr>
      <w:r>
        <w:rPr>
          <w:rFonts w:asciiTheme="minorHAnsi" w:eastAsiaTheme="minorEastAsia" w:hAnsiTheme="minorHAnsi" w:cstheme="minorBidi"/>
          <w:sz w:val="28"/>
          <w:szCs w:val="28"/>
        </w:rPr>
        <w:t>Doctoral Landscape Awards Scoring Criteria</w:t>
      </w:r>
    </w:p>
    <w:p w14:paraId="495159EA" w14:textId="2CE2C2F2" w:rsidR="00524EAB" w:rsidRDefault="00D208A9" w:rsidP="00C82DDE">
      <w:pPr>
        <w:pStyle w:val="Heading1"/>
        <w:ind w:left="0" w:firstLine="0"/>
        <w:jc w:val="both"/>
        <w:rPr>
          <w:rFonts w:asciiTheme="minorHAnsi" w:eastAsiaTheme="minorEastAsia" w:hAnsiTheme="minorHAnsi" w:cstheme="minorBidi"/>
        </w:rPr>
      </w:pPr>
      <w:r>
        <w:br/>
      </w:r>
      <w:r>
        <w:rPr>
          <w:rFonts w:asciiTheme="minorHAnsi" w:eastAsiaTheme="minorEastAsia" w:hAnsiTheme="minorHAnsi" w:cstheme="minorBidi"/>
        </w:rPr>
        <w:t xml:space="preserve">Eligibility </w:t>
      </w:r>
    </w:p>
    <w:p w14:paraId="421F6D58" w14:textId="77777777" w:rsidR="000E3709" w:rsidRPr="000E3709" w:rsidRDefault="000E3709" w:rsidP="00C82DDE">
      <w:pPr>
        <w:jc w:val="both"/>
        <w:rPr>
          <w:rFonts w:asciiTheme="minorHAnsi" w:eastAsiaTheme="minorEastAsia" w:hAnsiTheme="minorHAnsi" w:cstheme="minorBidi"/>
        </w:rPr>
      </w:pPr>
    </w:p>
    <w:p w14:paraId="59064A58" w14:textId="77777777" w:rsidR="00961731" w:rsidRPr="00450742" w:rsidRDefault="00D474FC" w:rsidP="00C82DDE">
      <w:pPr>
        <w:spacing w:after="162" w:line="258" w:lineRule="auto"/>
        <w:ind w:left="-5"/>
        <w:jc w:val="both"/>
        <w:rPr>
          <w:rFonts w:asciiTheme="minorHAnsi" w:eastAsiaTheme="minorEastAsia" w:hAnsiTheme="minorHAnsi" w:cstheme="minorBidi"/>
          <w:b/>
          <w:bCs/>
        </w:rPr>
      </w:pPr>
      <w:r>
        <w:rPr>
          <w:rFonts w:asciiTheme="minorHAnsi" w:eastAsiaTheme="minorEastAsia" w:hAnsiTheme="minorHAnsi" w:cstheme="minorBidi"/>
        </w:rPr>
        <w:t>Applications are eligible where the applicant is:</w:t>
      </w:r>
      <w:r>
        <w:rPr>
          <w:rFonts w:asciiTheme="minorHAnsi" w:eastAsiaTheme="minorEastAsia" w:hAnsiTheme="minorHAnsi" w:cstheme="minorBidi"/>
          <w:b/>
          <w:bCs/>
        </w:rPr>
        <w:t xml:space="preserve"> </w:t>
      </w:r>
    </w:p>
    <w:p w14:paraId="1304A4CE" w14:textId="6D305645" w:rsidR="00961731" w:rsidRPr="00450742" w:rsidRDefault="00D474FC" w:rsidP="00C82DDE">
      <w:pPr>
        <w:pStyle w:val="ListParagraph"/>
        <w:numPr>
          <w:ilvl w:val="0"/>
          <w:numId w:val="2"/>
        </w:numPr>
        <w:spacing w:after="162" w:line="258" w:lineRule="auto"/>
        <w:jc w:val="both"/>
        <w:rPr>
          <w:rFonts w:asciiTheme="minorHAnsi" w:eastAsiaTheme="minorEastAsia" w:hAnsiTheme="minorHAnsi" w:cstheme="minorBidi"/>
        </w:rPr>
      </w:pPr>
      <w:r>
        <w:rPr>
          <w:rFonts w:asciiTheme="minorHAnsi" w:eastAsiaTheme="minorEastAsia" w:hAnsiTheme="minorHAnsi" w:cstheme="minorBidi"/>
        </w:rPr>
        <w:t xml:space="preserve">A UK student with a Masters (or currently studying for a Masters) </w:t>
      </w:r>
    </w:p>
    <w:p w14:paraId="34331EF8" w14:textId="31113942" w:rsidR="00961731" w:rsidRPr="00450742" w:rsidRDefault="00D474FC" w:rsidP="00C82DDE">
      <w:pPr>
        <w:pStyle w:val="ListParagraph"/>
        <w:numPr>
          <w:ilvl w:val="0"/>
          <w:numId w:val="2"/>
        </w:numPr>
        <w:spacing w:after="162" w:line="258" w:lineRule="auto"/>
        <w:jc w:val="both"/>
        <w:rPr>
          <w:rFonts w:asciiTheme="minorHAnsi" w:eastAsiaTheme="minorEastAsia" w:hAnsiTheme="minorHAnsi" w:cstheme="minorBidi"/>
        </w:rPr>
      </w:pPr>
      <w:r>
        <w:rPr>
          <w:rFonts w:asciiTheme="minorHAnsi" w:eastAsiaTheme="minorEastAsia" w:hAnsiTheme="minorHAnsi" w:cstheme="minorBidi"/>
        </w:rPr>
        <w:t xml:space="preserve">A UK student without a </w:t>
      </w:r>
      <w:bookmarkStart w:id="0" w:name="_Int_HoK2YlgQ"/>
      <w:proofErr w:type="gramStart"/>
      <w:r>
        <w:rPr>
          <w:rFonts w:asciiTheme="minorHAnsi" w:eastAsiaTheme="minorEastAsia" w:hAnsiTheme="minorHAnsi" w:cstheme="minorBidi"/>
        </w:rPr>
        <w:t>Masters</w:t>
      </w:r>
      <w:bookmarkEnd w:id="0"/>
      <w:proofErr w:type="gramEnd"/>
      <w:r>
        <w:rPr>
          <w:rFonts w:asciiTheme="minorHAnsi" w:eastAsiaTheme="minorEastAsia" w:hAnsiTheme="minorHAnsi" w:cstheme="minorBidi"/>
        </w:rPr>
        <w:t xml:space="preserve"> but with equivalent professional experience (professionals working in the creative industries, for example who have professional or curatorial experience) </w:t>
      </w:r>
    </w:p>
    <w:p w14:paraId="6C3E4D76" w14:textId="718075FB" w:rsidR="00335615" w:rsidRPr="00450742" w:rsidRDefault="00335615" w:rsidP="00C82DDE">
      <w:pPr>
        <w:pStyle w:val="ListParagraph"/>
        <w:numPr>
          <w:ilvl w:val="0"/>
          <w:numId w:val="2"/>
        </w:numPr>
        <w:spacing w:after="162" w:line="258" w:lineRule="auto"/>
        <w:jc w:val="both"/>
        <w:rPr>
          <w:rFonts w:asciiTheme="minorHAnsi" w:eastAsiaTheme="minorEastAsia" w:hAnsiTheme="minorHAnsi" w:cstheme="minorBidi"/>
        </w:rPr>
      </w:pPr>
      <w:r>
        <w:rPr>
          <w:rFonts w:asciiTheme="minorHAnsi" w:eastAsiaTheme="minorEastAsia" w:hAnsiTheme="minorHAnsi" w:cstheme="minorBidi"/>
        </w:rPr>
        <w:t xml:space="preserve">Applicants whose projects come close to the border between Arts and Humanities Research Council Funding and Economic and Social Research Council funding (particularly those in Law) should check with their </w:t>
      </w:r>
      <w:proofErr w:type="gramStart"/>
      <w:r w:rsidR="00CC32E9">
        <w:rPr>
          <w:rFonts w:asciiTheme="minorHAnsi" w:eastAsiaTheme="minorEastAsia" w:hAnsiTheme="minorHAnsi" w:cstheme="minorBidi"/>
        </w:rPr>
        <w:t>Department</w:t>
      </w:r>
      <w:proofErr w:type="gramEnd"/>
      <w:r>
        <w:rPr>
          <w:rFonts w:asciiTheme="minorHAnsi" w:eastAsiaTheme="minorEastAsia" w:hAnsiTheme="minorHAnsi" w:cstheme="minorBidi"/>
        </w:rPr>
        <w:t xml:space="preserve"> and with DLA leads that their project falls under the AHRC (Arts and Humanities Research Council).</w:t>
      </w:r>
    </w:p>
    <w:p w14:paraId="76F1F809" w14:textId="12EF472E" w:rsidR="3D1EB673" w:rsidRDefault="3D1EB673" w:rsidP="00C82DDE">
      <w:pPr>
        <w:pStyle w:val="ListParagraph"/>
        <w:numPr>
          <w:ilvl w:val="0"/>
          <w:numId w:val="2"/>
        </w:numPr>
        <w:spacing w:after="162" w:line="258" w:lineRule="auto"/>
        <w:jc w:val="both"/>
        <w:rPr>
          <w:rFonts w:asciiTheme="minorHAnsi" w:eastAsiaTheme="minorEastAsia" w:hAnsiTheme="minorHAnsi" w:cstheme="minorBidi"/>
        </w:rPr>
      </w:pPr>
      <w:r>
        <w:rPr>
          <w:rFonts w:asciiTheme="minorHAnsi" w:eastAsiaTheme="minorEastAsia" w:hAnsiTheme="minorHAnsi" w:cstheme="minorBidi"/>
        </w:rPr>
        <w:t>Do not already hold a doctoral degree.</w:t>
      </w:r>
    </w:p>
    <w:p w14:paraId="6E33637A" w14:textId="12D8977D" w:rsidR="3D1EB673" w:rsidRDefault="3D1EB673" w:rsidP="00C82DDE">
      <w:pPr>
        <w:pStyle w:val="ListParagraph"/>
        <w:numPr>
          <w:ilvl w:val="0"/>
          <w:numId w:val="2"/>
        </w:numPr>
        <w:spacing w:after="162" w:line="258" w:lineRule="auto"/>
        <w:jc w:val="both"/>
        <w:rPr>
          <w:rFonts w:asciiTheme="minorHAnsi" w:eastAsiaTheme="minorEastAsia" w:hAnsiTheme="minorHAnsi" w:cstheme="minorBidi"/>
        </w:rPr>
      </w:pPr>
      <w:r>
        <w:rPr>
          <w:rFonts w:asciiTheme="minorHAnsi" w:eastAsiaTheme="minorEastAsia" w:hAnsiTheme="minorHAnsi" w:cstheme="minorBidi"/>
        </w:rPr>
        <w:t xml:space="preserve">Are not already enrolled on a doctoral degree programme. </w:t>
      </w:r>
    </w:p>
    <w:p w14:paraId="714BC7D1" w14:textId="6A403E3A" w:rsidR="15E76177" w:rsidRDefault="15E76177" w:rsidP="00C82DDE">
      <w:pPr>
        <w:spacing w:after="160" w:line="259" w:lineRule="auto"/>
        <w:jc w:val="both"/>
        <w:rPr>
          <w:rFonts w:asciiTheme="minorHAnsi" w:eastAsiaTheme="minorEastAsia" w:hAnsiTheme="minorHAnsi" w:cstheme="minorBidi"/>
          <w:b/>
          <w:bCs/>
        </w:rPr>
      </w:pPr>
    </w:p>
    <w:p w14:paraId="3AEE53D9" w14:textId="646C11B5" w:rsidR="00961731" w:rsidRPr="00450742" w:rsidRDefault="00D474FC" w:rsidP="00C82DDE">
      <w:pPr>
        <w:spacing w:after="160" w:line="259" w:lineRule="auto"/>
        <w:jc w:val="both"/>
        <w:rPr>
          <w:rFonts w:asciiTheme="minorHAnsi" w:eastAsiaTheme="minorEastAsia" w:hAnsiTheme="minorHAnsi" w:cstheme="minorBidi"/>
          <w:b/>
          <w:bCs/>
        </w:rPr>
      </w:pPr>
      <w:r>
        <w:rPr>
          <w:rFonts w:asciiTheme="minorHAnsi" w:eastAsiaTheme="minorEastAsia" w:hAnsiTheme="minorHAnsi" w:cstheme="minorBidi"/>
          <w:b/>
          <w:bCs/>
        </w:rPr>
        <w:t xml:space="preserve">Practice Research </w:t>
      </w:r>
      <w:r>
        <w:rPr>
          <w:rFonts w:asciiTheme="minorHAnsi" w:eastAsiaTheme="minorEastAsia" w:hAnsiTheme="minorHAnsi" w:cstheme="minorBidi"/>
          <w:b/>
          <w:bCs/>
          <w:color w:val="FF0000"/>
        </w:rPr>
        <w:t xml:space="preserve"> </w:t>
      </w:r>
    </w:p>
    <w:p w14:paraId="6413903C" w14:textId="511AA11B" w:rsidR="00961731" w:rsidRPr="00450742" w:rsidRDefault="00A4492E" w:rsidP="00C82DDE">
      <w:pPr>
        <w:ind w:left="-5"/>
        <w:jc w:val="both"/>
        <w:rPr>
          <w:rFonts w:asciiTheme="minorHAnsi" w:eastAsiaTheme="minorEastAsia" w:hAnsiTheme="minorHAnsi" w:cstheme="minorBidi"/>
        </w:rPr>
      </w:pPr>
      <w:r>
        <w:rPr>
          <w:rFonts w:asciiTheme="minorHAnsi" w:eastAsiaTheme="minorEastAsia" w:hAnsiTheme="minorHAnsi" w:cstheme="minorBidi"/>
        </w:rPr>
        <w:t>The Doctoral Landscape Awards support practice research. In these guidelines ‘practice research’ is used for consistency</w:t>
      </w:r>
      <w:r w:rsidR="00DC2CF5">
        <w:rPr>
          <w:rFonts w:asciiTheme="minorHAnsi" w:eastAsiaTheme="minorEastAsia" w:hAnsiTheme="minorHAnsi" w:cstheme="minorBidi"/>
        </w:rPr>
        <w:t>;</w:t>
      </w:r>
      <w:r>
        <w:rPr>
          <w:rFonts w:asciiTheme="minorHAnsi" w:eastAsiaTheme="minorEastAsia" w:hAnsiTheme="minorHAnsi" w:cstheme="minorBidi"/>
        </w:rPr>
        <w:t xml:space="preserve"> however</w:t>
      </w:r>
      <w:r w:rsidR="00DC2CF5">
        <w:rPr>
          <w:rFonts w:asciiTheme="minorHAnsi" w:eastAsiaTheme="minorEastAsia" w:hAnsiTheme="minorHAnsi" w:cstheme="minorBidi"/>
        </w:rPr>
        <w:t>,</w:t>
      </w:r>
      <w:r>
        <w:rPr>
          <w:rFonts w:asciiTheme="minorHAnsi" w:eastAsiaTheme="minorEastAsia" w:hAnsiTheme="minorHAnsi" w:cstheme="minorBidi"/>
        </w:rPr>
        <w:t xml:space="preserve"> we recognise that a variety of other nomenclatures are preferred in specific disciplines including practice-led, practice-based and practice-as-research and that these alternative terms are equally valid. In all its forms, practice research is a process of investigation </w:t>
      </w:r>
      <w:bookmarkStart w:id="1" w:name="_Int_g8tYhvIq"/>
      <w:r>
        <w:rPr>
          <w:rFonts w:asciiTheme="minorHAnsi" w:eastAsiaTheme="minorEastAsia" w:hAnsiTheme="minorHAnsi" w:cstheme="minorBidi"/>
        </w:rPr>
        <w:t>in order to</w:t>
      </w:r>
      <w:bookmarkEnd w:id="1"/>
      <w:r>
        <w:rPr>
          <w:rFonts w:asciiTheme="minorHAnsi" w:eastAsiaTheme="minorEastAsia" w:hAnsiTheme="minorHAnsi" w:cstheme="minorBidi"/>
        </w:rPr>
        <w:t xml:space="preserve"> gain new knowledge and original insights by a practitioner-researcher in which creative output can be produced or practice undertaken as an integral part of the research </w:t>
      </w:r>
      <w:bookmarkStart w:id="2" w:name="_Int_GHln6dxh"/>
      <w:r>
        <w:rPr>
          <w:rFonts w:asciiTheme="minorHAnsi" w:eastAsiaTheme="minorEastAsia" w:hAnsiTheme="minorHAnsi" w:cstheme="minorBidi"/>
        </w:rPr>
        <w:t>process</w:t>
      </w:r>
      <w:bookmarkEnd w:id="2"/>
      <w:r>
        <w:rPr>
          <w:rFonts w:asciiTheme="minorHAnsi" w:eastAsiaTheme="minorEastAsia" w:hAnsiTheme="minorHAnsi" w:cstheme="minorBidi"/>
        </w:rPr>
        <w:t xml:space="preserve"> and which is then disseminated in an appropriate form to the fields/communities who benefit from such knowledge. Indicative examples include research undertaken through artwork, exhibitions, compositions, performances, events, creative writing, design, textiles, film, or digital interactive media. In line with AHRC’s guidelines and BCU Research Degree’s policy, we expect this practice to be accompanied by some form of documentation of the research process, as well as some form of textual analysis or exposition to support its position and to demonstrate critical reflection. </w:t>
      </w:r>
    </w:p>
    <w:p w14:paraId="156B42A8" w14:textId="77777777" w:rsidR="00A4492E" w:rsidRPr="00450742" w:rsidRDefault="00D474FC" w:rsidP="00C82DDE">
      <w:pPr>
        <w:spacing w:after="179" w:line="259" w:lineRule="auto"/>
        <w:jc w:val="both"/>
        <w:rPr>
          <w:rFonts w:asciiTheme="minorHAnsi" w:eastAsiaTheme="minorEastAsia" w:hAnsiTheme="minorHAnsi" w:cstheme="minorBidi"/>
        </w:rPr>
      </w:pPr>
      <w:r>
        <w:rPr>
          <w:rFonts w:asciiTheme="minorHAnsi" w:eastAsiaTheme="minorEastAsia" w:hAnsiTheme="minorHAnsi" w:cstheme="minorBidi"/>
        </w:rPr>
        <w:t xml:space="preserve"> </w:t>
      </w:r>
    </w:p>
    <w:p w14:paraId="18C9648D" w14:textId="276D8B63" w:rsidR="00961731" w:rsidRPr="00450742" w:rsidRDefault="00D474FC" w:rsidP="02631449">
      <w:pPr>
        <w:spacing w:after="179" w:line="259" w:lineRule="auto"/>
        <w:jc w:val="both"/>
        <w:rPr>
          <w:rFonts w:asciiTheme="minorHAnsi" w:eastAsiaTheme="minorEastAsia" w:hAnsiTheme="minorHAnsi" w:cstheme="minorBidi"/>
          <w:b/>
          <w:bCs/>
        </w:rPr>
      </w:pPr>
      <w:r w:rsidRPr="02631449">
        <w:rPr>
          <w:rFonts w:asciiTheme="minorHAnsi" w:eastAsiaTheme="minorEastAsia" w:hAnsiTheme="minorHAnsi" w:cstheme="minorBidi"/>
          <w:b/>
          <w:bCs/>
        </w:rPr>
        <w:t xml:space="preserve">The Criteria for a Doctoral Landscape Award </w:t>
      </w:r>
      <w:r w:rsidR="09762D00" w:rsidRPr="02631449">
        <w:rPr>
          <w:rFonts w:asciiTheme="minorHAnsi" w:eastAsiaTheme="minorEastAsia" w:hAnsiTheme="minorHAnsi" w:cstheme="minorBidi"/>
          <w:b/>
          <w:bCs/>
        </w:rPr>
        <w:t>A</w:t>
      </w:r>
      <w:r w:rsidRPr="02631449">
        <w:rPr>
          <w:rFonts w:asciiTheme="minorHAnsi" w:eastAsiaTheme="minorEastAsia" w:hAnsiTheme="minorHAnsi" w:cstheme="minorBidi"/>
          <w:b/>
          <w:bCs/>
        </w:rPr>
        <w:t>pplication</w:t>
      </w:r>
    </w:p>
    <w:p w14:paraId="3E717784" w14:textId="7A955B3D" w:rsidR="00D208A9" w:rsidRDefault="00D208A9" w:rsidP="02631449">
      <w:pPr>
        <w:pStyle w:val="NormalWeb"/>
        <w:spacing w:line="259" w:lineRule="auto"/>
        <w:jc w:val="both"/>
      </w:pPr>
      <w:r w:rsidRPr="02631449">
        <w:rPr>
          <w:rFonts w:asciiTheme="minorHAnsi" w:eastAsiaTheme="minorEastAsia" w:hAnsiTheme="minorHAnsi" w:cstheme="minorBidi"/>
          <w:color w:val="000000" w:themeColor="text1"/>
        </w:rPr>
        <w:t>All applications for Doctoral Landscape Award funding are subject to the same criteria for scoring. These are based on three ‘P’s:</w:t>
      </w:r>
      <w:r w:rsidRPr="02631449">
        <w:rPr>
          <w:rStyle w:val="apple-converted-space"/>
          <w:rFonts w:asciiTheme="minorHAnsi" w:eastAsiaTheme="minorEastAsia" w:hAnsiTheme="minorHAnsi" w:cstheme="minorBidi"/>
          <w:color w:val="000000" w:themeColor="text1"/>
        </w:rPr>
        <w:t> </w:t>
      </w:r>
      <w:r w:rsidRPr="02631449">
        <w:rPr>
          <w:rStyle w:val="Strong"/>
          <w:rFonts w:asciiTheme="minorHAnsi" w:eastAsiaTheme="minorEastAsia" w:hAnsiTheme="minorHAnsi" w:cstheme="minorBidi"/>
          <w:color w:val="000000" w:themeColor="text1"/>
        </w:rPr>
        <w:t>Project, Preparedness, and Place.</w:t>
      </w:r>
      <w:r w:rsidRPr="02631449">
        <w:rPr>
          <w:rStyle w:val="apple-converted-space"/>
          <w:rFonts w:asciiTheme="minorHAnsi" w:eastAsiaTheme="minorEastAsia" w:hAnsiTheme="minorHAnsi" w:cstheme="minorBidi"/>
          <w:color w:val="000000" w:themeColor="text1"/>
        </w:rPr>
        <w:t> </w:t>
      </w:r>
      <w:r w:rsidRPr="02631449">
        <w:rPr>
          <w:rFonts w:asciiTheme="minorHAnsi" w:eastAsiaTheme="minorEastAsia" w:hAnsiTheme="minorHAnsi" w:cstheme="minorBidi"/>
          <w:color w:val="000000" w:themeColor="text1"/>
        </w:rPr>
        <w:t xml:space="preserve">Scores are awarded on the evidence of the application form, where the applicant puts forward their case; on the references, where referees are invited to comment on the applicant’s preparedness for doctoral study; and on the </w:t>
      </w:r>
      <w:r w:rsidR="51B53BD8" w:rsidRPr="02631449">
        <w:rPr>
          <w:rFonts w:asciiTheme="minorHAnsi" w:eastAsiaTheme="minorEastAsia" w:hAnsiTheme="minorHAnsi" w:cstheme="minorBidi"/>
          <w:color w:val="000000" w:themeColor="text1"/>
        </w:rPr>
        <w:t>Doctoral Landscape Awards</w:t>
      </w:r>
      <w:r w:rsidRPr="02631449">
        <w:rPr>
          <w:rFonts w:asciiTheme="minorHAnsi" w:eastAsiaTheme="minorEastAsia" w:hAnsiTheme="minorHAnsi" w:cstheme="minorBidi"/>
          <w:color w:val="000000" w:themeColor="text1"/>
        </w:rPr>
        <w:t xml:space="preserve"> Support Form and Interview Record,</w:t>
      </w:r>
      <w:r w:rsidR="6AA43903" w:rsidRPr="02631449">
        <w:rPr>
          <w:rFonts w:asciiTheme="minorHAnsi" w:eastAsiaTheme="minorEastAsia" w:hAnsiTheme="minorHAnsi" w:cstheme="minorBidi"/>
          <w:color w:val="000000" w:themeColor="text1"/>
        </w:rPr>
        <w:t xml:space="preserve"> prepared by the Department which</w:t>
      </w:r>
      <w:r w:rsidRPr="02631449">
        <w:rPr>
          <w:rFonts w:asciiTheme="minorHAnsi" w:eastAsiaTheme="minorEastAsia" w:hAnsiTheme="minorHAnsi" w:cstheme="minorBidi"/>
          <w:color w:val="000000" w:themeColor="text1"/>
        </w:rPr>
        <w:t xml:space="preserve"> addresses all three criteria, with additional information on Project and Place.</w:t>
      </w:r>
    </w:p>
    <w:p w14:paraId="581EFED5" w14:textId="6BF7BD3A" w:rsidR="0FC5F0C7" w:rsidRDefault="00D208A9" w:rsidP="02631449">
      <w:pPr>
        <w:pStyle w:val="NormalWeb"/>
        <w:jc w:val="both"/>
        <w:rPr>
          <w:rFonts w:asciiTheme="minorHAnsi" w:eastAsiaTheme="minorEastAsia" w:hAnsiTheme="minorHAnsi" w:cstheme="minorBidi"/>
          <w:color w:val="000000" w:themeColor="text1"/>
        </w:rPr>
      </w:pPr>
      <w:r w:rsidRPr="02631449">
        <w:rPr>
          <w:rFonts w:asciiTheme="minorHAnsi" w:eastAsiaTheme="minorEastAsia" w:hAnsiTheme="minorHAnsi" w:cstheme="minorBidi"/>
          <w:color w:val="000000" w:themeColor="text1"/>
        </w:rPr>
        <w:lastRenderedPageBreak/>
        <w:t xml:space="preserve">Each of the three criteria is scored on a </w:t>
      </w:r>
      <w:r w:rsidRPr="02631449">
        <w:rPr>
          <w:rFonts w:asciiTheme="minorHAnsi" w:eastAsiaTheme="minorEastAsia" w:hAnsiTheme="minorHAnsi" w:cstheme="minorBidi"/>
          <w:b/>
          <w:bCs/>
          <w:color w:val="000000" w:themeColor="text1"/>
        </w:rPr>
        <w:t>scale of 1 to 6</w:t>
      </w:r>
      <w:r w:rsidRPr="02631449">
        <w:rPr>
          <w:rFonts w:asciiTheme="minorHAnsi" w:eastAsiaTheme="minorEastAsia" w:hAnsiTheme="minorHAnsi" w:cstheme="minorBidi"/>
          <w:color w:val="000000" w:themeColor="text1"/>
        </w:rPr>
        <w:t xml:space="preserve">, with 6 being the highest. Scores may be awarded in half-point steps (for example 4.5 or 5.5) as well as whole numbers. A half-point is used where an application sits clearly between two of the defined bands, for example a 5 that shows some of the qualities of a 6 without meeting them in full. The overall score for an application is the </w:t>
      </w:r>
      <w:r w:rsidRPr="02631449">
        <w:rPr>
          <w:rFonts w:asciiTheme="minorHAnsi" w:eastAsiaTheme="minorEastAsia" w:hAnsiTheme="minorHAnsi" w:cstheme="minorBidi"/>
          <w:b/>
          <w:bCs/>
          <w:color w:val="000000" w:themeColor="text1"/>
        </w:rPr>
        <w:t>average of the three criterion scores</w:t>
      </w:r>
      <w:r w:rsidRPr="02631449">
        <w:rPr>
          <w:rFonts w:asciiTheme="minorHAnsi" w:eastAsiaTheme="minorEastAsia" w:hAnsiTheme="minorHAnsi" w:cstheme="minorBidi"/>
          <w:color w:val="000000" w:themeColor="text1"/>
        </w:rPr>
        <w:t xml:space="preserve">, reported to two decimal places. Averaging three criteria gives an overall score fine enough to rank applications that are close in quality, while keeping the individual criterion scores simple and consistent to award. It also ensures that no single criterion disproportionately determines the </w:t>
      </w:r>
      <w:r w:rsidR="567D686F" w:rsidRPr="02631449">
        <w:rPr>
          <w:rFonts w:asciiTheme="minorHAnsi" w:eastAsiaTheme="minorEastAsia" w:hAnsiTheme="minorHAnsi" w:cstheme="minorBidi"/>
          <w:color w:val="000000" w:themeColor="text1"/>
        </w:rPr>
        <w:t>outcome and</w:t>
      </w:r>
      <w:r w:rsidRPr="02631449">
        <w:rPr>
          <w:rFonts w:asciiTheme="minorHAnsi" w:eastAsiaTheme="minorEastAsia" w:hAnsiTheme="minorHAnsi" w:cstheme="minorBidi"/>
          <w:color w:val="000000" w:themeColor="text1"/>
        </w:rPr>
        <w:t xml:space="preserve"> allows applicants to demonstrate excellence across a range of areas.</w:t>
      </w:r>
    </w:p>
    <w:p w14:paraId="612A95EA" w14:textId="77777777" w:rsidR="00D208A9" w:rsidRPr="00450742" w:rsidRDefault="00D208A9" w:rsidP="00C82DDE">
      <w:pPr>
        <w:pStyle w:val="NormalWeb"/>
        <w:jc w:val="both"/>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The criteria below should be used by:</w:t>
      </w:r>
    </w:p>
    <w:p w14:paraId="39C62D6A" w14:textId="77777777" w:rsidR="00D208A9" w:rsidRPr="00450742" w:rsidRDefault="00D208A9" w:rsidP="00C82DDE">
      <w:pPr>
        <w:pStyle w:val="NormalWeb"/>
        <w:numPr>
          <w:ilvl w:val="0"/>
          <w:numId w:val="3"/>
        </w:numPr>
        <w:jc w:val="both"/>
        <w:rPr>
          <w:rFonts w:asciiTheme="minorHAnsi" w:eastAsiaTheme="minorEastAsia" w:hAnsiTheme="minorHAnsi" w:cstheme="minorBidi"/>
          <w:color w:val="000000"/>
        </w:rPr>
      </w:pPr>
      <w:r>
        <w:rPr>
          <w:rStyle w:val="Strong"/>
          <w:rFonts w:asciiTheme="minorHAnsi" w:eastAsiaTheme="minorEastAsia" w:hAnsiTheme="minorHAnsi" w:cstheme="minorBidi"/>
          <w:color w:val="000000" w:themeColor="text1"/>
        </w:rPr>
        <w:t>Applicants:</w:t>
      </w:r>
      <w:r>
        <w:rPr>
          <w:rStyle w:val="apple-converted-space"/>
          <w:rFonts w:asciiTheme="minorHAnsi" w:eastAsiaTheme="minorEastAsia" w:hAnsiTheme="minorHAnsi" w:cstheme="minorBidi"/>
          <w:color w:val="000000" w:themeColor="text1"/>
        </w:rPr>
        <w:t> </w:t>
      </w:r>
      <w:r>
        <w:rPr>
          <w:rFonts w:asciiTheme="minorHAnsi" w:eastAsiaTheme="minorEastAsia" w:hAnsiTheme="minorHAnsi" w:cstheme="minorBidi"/>
          <w:color w:val="000000" w:themeColor="text1"/>
        </w:rPr>
        <w:t>to ensure that they provide the necessary information for shortlisting and scoring.</w:t>
      </w:r>
    </w:p>
    <w:p w14:paraId="02C91B92" w14:textId="486C0FBC" w:rsidR="00D208A9" w:rsidRPr="00450742" w:rsidRDefault="1C1F865A" w:rsidP="02631449">
      <w:pPr>
        <w:pStyle w:val="NormalWeb"/>
        <w:numPr>
          <w:ilvl w:val="0"/>
          <w:numId w:val="3"/>
        </w:numPr>
        <w:jc w:val="both"/>
        <w:rPr>
          <w:rFonts w:asciiTheme="minorHAnsi" w:eastAsiaTheme="minorEastAsia" w:hAnsiTheme="minorHAnsi" w:cstheme="minorBidi"/>
          <w:color w:val="000000"/>
        </w:rPr>
      </w:pPr>
      <w:r w:rsidRPr="02631449">
        <w:rPr>
          <w:rStyle w:val="Strong"/>
          <w:rFonts w:asciiTheme="minorHAnsi" w:eastAsiaTheme="minorEastAsia" w:hAnsiTheme="minorHAnsi" w:cstheme="minorBidi"/>
          <w:color w:val="000000" w:themeColor="text1"/>
        </w:rPr>
        <w:t>Departments</w:t>
      </w:r>
      <w:r w:rsidR="00D208A9" w:rsidRPr="02631449">
        <w:rPr>
          <w:rStyle w:val="Strong"/>
          <w:rFonts w:asciiTheme="minorHAnsi" w:eastAsiaTheme="minorEastAsia" w:hAnsiTheme="minorHAnsi" w:cstheme="minorBidi"/>
          <w:color w:val="000000" w:themeColor="text1"/>
        </w:rPr>
        <w:t>:</w:t>
      </w:r>
      <w:r w:rsidR="00D208A9" w:rsidRPr="02631449">
        <w:rPr>
          <w:rStyle w:val="apple-converted-space"/>
          <w:rFonts w:asciiTheme="minorHAnsi" w:eastAsiaTheme="minorEastAsia" w:hAnsiTheme="minorHAnsi" w:cstheme="minorBidi"/>
          <w:color w:val="000000" w:themeColor="text1"/>
        </w:rPr>
        <w:t> </w:t>
      </w:r>
      <w:r w:rsidR="00D208A9" w:rsidRPr="02631449">
        <w:rPr>
          <w:rFonts w:asciiTheme="minorHAnsi" w:eastAsiaTheme="minorEastAsia" w:hAnsiTheme="minorHAnsi" w:cstheme="minorBidi"/>
          <w:color w:val="000000" w:themeColor="text1"/>
        </w:rPr>
        <w:t>to support applicants in completing their applications, and to shortlist the very best applications to go forward to the panel assessments.</w:t>
      </w:r>
    </w:p>
    <w:p w14:paraId="73342BFC" w14:textId="7FDB10A9" w:rsidR="00D208A9" w:rsidRDefault="00D208A9" w:rsidP="02631449">
      <w:pPr>
        <w:pStyle w:val="NormalWeb"/>
        <w:numPr>
          <w:ilvl w:val="0"/>
          <w:numId w:val="3"/>
        </w:numPr>
        <w:jc w:val="both"/>
      </w:pPr>
      <w:r w:rsidRPr="02631449">
        <w:rPr>
          <w:rStyle w:val="Strong"/>
          <w:rFonts w:asciiTheme="minorHAnsi" w:eastAsiaTheme="minorEastAsia" w:hAnsiTheme="minorHAnsi" w:cstheme="minorBidi"/>
          <w:color w:val="000000" w:themeColor="text1"/>
        </w:rPr>
        <w:t>Awarding Committee Panellists:</w:t>
      </w:r>
      <w:r w:rsidRPr="02631449">
        <w:rPr>
          <w:rStyle w:val="apple-converted-space"/>
          <w:rFonts w:asciiTheme="minorHAnsi" w:eastAsiaTheme="minorEastAsia" w:hAnsiTheme="minorHAnsi" w:cstheme="minorBidi"/>
          <w:color w:val="000000" w:themeColor="text1"/>
        </w:rPr>
        <w:t> </w:t>
      </w:r>
      <w:r w:rsidRPr="02631449">
        <w:rPr>
          <w:rFonts w:asciiTheme="minorHAnsi" w:eastAsiaTheme="minorEastAsia" w:hAnsiTheme="minorHAnsi" w:cstheme="minorBidi"/>
          <w:color w:val="000000" w:themeColor="text1"/>
        </w:rPr>
        <w:t>to ensure consistency in assessment and scoring</w:t>
      </w:r>
    </w:p>
    <w:p w14:paraId="5E328A82" w14:textId="5BFD640D" w:rsidR="02631449" w:rsidRDefault="02631449" w:rsidP="02631449">
      <w:pPr>
        <w:pStyle w:val="NormalWeb"/>
        <w:ind w:left="720"/>
        <w:jc w:val="both"/>
      </w:pPr>
    </w:p>
    <w:p w14:paraId="52E14618" w14:textId="77777777" w:rsidR="00D208A9" w:rsidRPr="00450742" w:rsidRDefault="00D208A9" w:rsidP="00C82DDE">
      <w:pPr>
        <w:pStyle w:val="Heading3"/>
        <w:jc w:val="both"/>
        <w:rPr>
          <w:rFonts w:asciiTheme="minorHAnsi" w:eastAsiaTheme="minorEastAsia" w:hAnsiTheme="minorHAnsi" w:cstheme="minorBidi"/>
          <w:b/>
          <w:bCs/>
          <w:color w:val="000000"/>
        </w:rPr>
      </w:pPr>
      <w:r>
        <w:rPr>
          <w:rFonts w:asciiTheme="minorHAnsi" w:eastAsiaTheme="minorEastAsia" w:hAnsiTheme="minorHAnsi" w:cstheme="minorBidi"/>
          <w:b/>
          <w:bCs/>
          <w:color w:val="000000" w:themeColor="text1"/>
        </w:rPr>
        <w:t>Project</w:t>
      </w:r>
    </w:p>
    <w:p w14:paraId="274AF76A" w14:textId="3EB5B7FF" w:rsidR="00D208A9" w:rsidRPr="00450742" w:rsidRDefault="00D208A9" w:rsidP="00C82DDE">
      <w:pPr>
        <w:pStyle w:val="NormalWeb"/>
        <w:jc w:val="both"/>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 xml:space="preserve">A well-thought-through project is essential to a successful application. It should address the following questions: </w:t>
      </w:r>
      <w:r w:rsidR="00A12861">
        <w:rPr>
          <w:rFonts w:asciiTheme="minorHAnsi" w:eastAsiaTheme="minorEastAsia" w:hAnsiTheme="minorHAnsi" w:cstheme="minorBidi"/>
          <w:color w:val="000000" w:themeColor="text1"/>
        </w:rPr>
        <w:t>I</w:t>
      </w:r>
      <w:r>
        <w:rPr>
          <w:rFonts w:asciiTheme="minorHAnsi" w:eastAsiaTheme="minorEastAsia" w:hAnsiTheme="minorHAnsi" w:cstheme="minorBidi"/>
          <w:color w:val="000000" w:themeColor="text1"/>
        </w:rPr>
        <w:t>s the project focused? Is it feasible to complete it within the funding period? Are the research questions clear to a non-specialist as well as to a disciplinary expert? Will the research methodology address the research questions? Is the project clearly informed by current thinking in the field, both in its questions and in its methodology?</w:t>
      </w:r>
    </w:p>
    <w:p w14:paraId="0202582E" w14:textId="77777777" w:rsidR="00D208A9" w:rsidRPr="00450742" w:rsidRDefault="00D208A9" w:rsidP="00C82DDE">
      <w:pPr>
        <w:pStyle w:val="NormalWeb"/>
        <w:jc w:val="both"/>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 xml:space="preserve">What makes the project stand out? Does it bring a new methodology or perspective to an old question? Does it address a new question? Is it clear what difference the project will make? How will it affect current understanding? Is it building on previous work or is </w:t>
      </w:r>
      <w:proofErr w:type="gramStart"/>
      <w:r>
        <w:rPr>
          <w:rFonts w:asciiTheme="minorHAnsi" w:eastAsiaTheme="minorEastAsia" w:hAnsiTheme="minorHAnsi" w:cstheme="minorBidi"/>
          <w:color w:val="000000" w:themeColor="text1"/>
        </w:rPr>
        <w:t>it</w:t>
      </w:r>
      <w:proofErr w:type="gramEnd"/>
      <w:r>
        <w:rPr>
          <w:rFonts w:asciiTheme="minorHAnsi" w:eastAsiaTheme="minorEastAsia" w:hAnsiTheme="minorHAnsi" w:cstheme="minorBidi"/>
          <w:color w:val="000000" w:themeColor="text1"/>
        </w:rPr>
        <w:t xml:space="preserve"> challenging assumptions? Why is it timely and important? Are there references to help contextualise the topic?</w:t>
      </w:r>
    </w:p>
    <w:p w14:paraId="2EFD98CE" w14:textId="77777777" w:rsidR="00D208A9" w:rsidRPr="00450742" w:rsidRDefault="00D208A9" w:rsidP="00C82DDE">
      <w:pPr>
        <w:pStyle w:val="NormalWeb"/>
        <w:jc w:val="both"/>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 xml:space="preserve">An understanding of the research process and the final output is also </w:t>
      </w:r>
      <w:proofErr w:type="gramStart"/>
      <w:r>
        <w:rPr>
          <w:rFonts w:asciiTheme="minorHAnsi" w:eastAsiaTheme="minorEastAsia" w:hAnsiTheme="minorHAnsi" w:cstheme="minorBidi"/>
          <w:color w:val="000000" w:themeColor="text1"/>
        </w:rPr>
        <w:t>important, and</w:t>
      </w:r>
      <w:proofErr w:type="gramEnd"/>
      <w:r>
        <w:rPr>
          <w:rFonts w:asciiTheme="minorHAnsi" w:eastAsiaTheme="minorEastAsia" w:hAnsiTheme="minorHAnsi" w:cstheme="minorBidi"/>
          <w:color w:val="000000" w:themeColor="text1"/>
        </w:rPr>
        <w:t xml:space="preserve"> is addressed in the timeline for study. Crucial questions here include: Can the project be completed within the timeframe of the award? What stages of work will have to be completed and in what order to address the questions?</w:t>
      </w:r>
    </w:p>
    <w:p w14:paraId="7BCFDAFD" w14:textId="0F86C975" w:rsidR="00D208A9" w:rsidRPr="00450742" w:rsidRDefault="00D208A9" w:rsidP="02631449">
      <w:pPr>
        <w:pStyle w:val="NormalWeb"/>
        <w:jc w:val="both"/>
        <w:rPr>
          <w:rFonts w:asciiTheme="minorHAnsi" w:eastAsiaTheme="minorEastAsia" w:hAnsiTheme="minorHAnsi" w:cstheme="minorBidi"/>
          <w:color w:val="000000" w:themeColor="text1"/>
        </w:rPr>
      </w:pPr>
      <w:r w:rsidRPr="02631449">
        <w:rPr>
          <w:rFonts w:asciiTheme="minorHAnsi" w:eastAsiaTheme="minorEastAsia" w:hAnsiTheme="minorHAnsi" w:cstheme="minorBidi"/>
          <w:color w:val="000000" w:themeColor="text1"/>
        </w:rPr>
        <w:t xml:space="preserve">In short, </w:t>
      </w:r>
      <w:r w:rsidRPr="02631449">
        <w:rPr>
          <w:rFonts w:asciiTheme="minorHAnsi" w:eastAsiaTheme="minorEastAsia" w:hAnsiTheme="minorHAnsi" w:cstheme="minorBidi"/>
          <w:b/>
          <w:bCs/>
          <w:color w:val="000000" w:themeColor="text1"/>
        </w:rPr>
        <w:t>what is this project going to address and why is it important that it should be addressed?</w:t>
      </w:r>
    </w:p>
    <w:p w14:paraId="70110C26" w14:textId="77777777" w:rsidR="00D208A9" w:rsidRPr="00450742" w:rsidRDefault="00D208A9" w:rsidP="00C82DDE">
      <w:pPr>
        <w:pStyle w:val="Heading3"/>
        <w:jc w:val="both"/>
        <w:rPr>
          <w:rFonts w:asciiTheme="minorHAnsi" w:eastAsiaTheme="minorEastAsia" w:hAnsiTheme="minorHAnsi" w:cstheme="minorBidi"/>
          <w:b/>
          <w:bCs/>
          <w:color w:val="000000"/>
        </w:rPr>
      </w:pPr>
      <w:r>
        <w:rPr>
          <w:rFonts w:asciiTheme="minorHAnsi" w:eastAsiaTheme="minorEastAsia" w:hAnsiTheme="minorHAnsi" w:cstheme="minorBidi"/>
          <w:b/>
          <w:bCs/>
          <w:color w:val="000000" w:themeColor="text1"/>
        </w:rPr>
        <w:t>Preparedness</w:t>
      </w:r>
    </w:p>
    <w:p w14:paraId="420B72DB" w14:textId="77777777" w:rsidR="003F7012" w:rsidRPr="00450742" w:rsidRDefault="003F7012" w:rsidP="00C82DDE">
      <w:pPr>
        <w:pStyle w:val="NormalWeb"/>
        <w:jc w:val="both"/>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 xml:space="preserve">This section considers the applicant’s overall readiness to undertake doctoral research, bringing together evidence of prior academic achievement, professional or creative experience, skills, and motivation. Applicants should demonstrate how their previous studies, </w:t>
      </w:r>
      <w:r>
        <w:rPr>
          <w:rFonts w:asciiTheme="minorHAnsi" w:eastAsiaTheme="minorEastAsia" w:hAnsiTheme="minorHAnsi" w:cstheme="minorBidi"/>
          <w:color w:val="000000" w:themeColor="text1"/>
        </w:rPr>
        <w:lastRenderedPageBreak/>
        <w:t>research experience, or practice have equipped them with the knowledge and capabilities needed to complete their proposed project. Academic preparation, including degree classification and performance in research projects, should be presented as part of this overall picture, alongside professional experience, creative outputs, or other relevant achievements that have prepared the applicant to work at doctoral level.</w:t>
      </w:r>
    </w:p>
    <w:p w14:paraId="4C4220F0" w14:textId="77777777" w:rsidR="003F7012" w:rsidRPr="00450742" w:rsidRDefault="003F7012" w:rsidP="00C82DDE">
      <w:pPr>
        <w:pStyle w:val="NormalWeb"/>
        <w:jc w:val="both"/>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 xml:space="preserve">Applicants should also indicate what further skills, knowledge, or training they will need </w:t>
      </w:r>
      <w:proofErr w:type="gramStart"/>
      <w:r>
        <w:rPr>
          <w:rFonts w:asciiTheme="minorHAnsi" w:eastAsiaTheme="minorEastAsia" w:hAnsiTheme="minorHAnsi" w:cstheme="minorBidi"/>
          <w:color w:val="000000" w:themeColor="text1"/>
        </w:rPr>
        <w:t>in order to</w:t>
      </w:r>
      <w:proofErr w:type="gramEnd"/>
      <w:r>
        <w:rPr>
          <w:rFonts w:asciiTheme="minorHAnsi" w:eastAsiaTheme="minorEastAsia" w:hAnsiTheme="minorHAnsi" w:cstheme="minorBidi"/>
          <w:color w:val="000000" w:themeColor="text1"/>
        </w:rPr>
        <w:t xml:space="preserve"> carry out the project successfully, and how they intend to acquire them. These might include, for example, language training, digital methods, technical or creative techniques, or specific methodological competencies. Evidence of commitment, independence, and the capacity to contribute new knowledge to their field should also be made clear.</w:t>
      </w:r>
    </w:p>
    <w:p w14:paraId="1FF667D0" w14:textId="0AB9F853" w:rsidR="003F7012" w:rsidRPr="00450742" w:rsidRDefault="003F7012" w:rsidP="00C82DDE">
      <w:pPr>
        <w:pStyle w:val="NormalWeb"/>
        <w:jc w:val="both"/>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 xml:space="preserve">Preparedness is understood holistically, valuing both academic and non-traditional routes into research. Academic results are considered as one element of readiness rather than the sole determinant of potential. Information provided by the applicant will be corroborated by the </w:t>
      </w:r>
      <w:r w:rsidR="00FC5F05">
        <w:rPr>
          <w:rFonts w:asciiTheme="minorHAnsi" w:eastAsiaTheme="minorEastAsia" w:hAnsiTheme="minorHAnsi" w:cstheme="minorBidi"/>
          <w:color w:val="000000" w:themeColor="text1"/>
        </w:rPr>
        <w:t>Department</w:t>
      </w:r>
      <w:r>
        <w:rPr>
          <w:rFonts w:asciiTheme="minorHAnsi" w:eastAsiaTheme="minorEastAsia" w:hAnsiTheme="minorHAnsi" w:cstheme="minorBidi"/>
          <w:color w:val="000000" w:themeColor="text1"/>
        </w:rPr>
        <w:t xml:space="preserve"> support statement, particularly with respect to the provision of necessary training and the viability of the proposed research activities.</w:t>
      </w:r>
    </w:p>
    <w:p w14:paraId="4AF95B1F" w14:textId="77777777" w:rsidR="003F7012" w:rsidRPr="00450742" w:rsidRDefault="003F7012" w:rsidP="00C82DDE">
      <w:pPr>
        <w:pStyle w:val="NormalWeb"/>
        <w:jc w:val="both"/>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The key question for this section is:</w:t>
      </w:r>
      <w:r>
        <w:rPr>
          <w:rStyle w:val="apple-converted-space"/>
          <w:rFonts w:asciiTheme="minorHAnsi" w:eastAsiaTheme="minorEastAsia" w:hAnsiTheme="minorHAnsi" w:cstheme="minorBidi"/>
          <w:color w:val="000000" w:themeColor="text1"/>
        </w:rPr>
        <w:t> </w:t>
      </w:r>
      <w:r>
        <w:rPr>
          <w:rStyle w:val="Strong"/>
          <w:rFonts w:asciiTheme="minorHAnsi" w:eastAsiaTheme="minorEastAsia" w:hAnsiTheme="minorHAnsi" w:cstheme="minorBidi"/>
          <w:color w:val="000000" w:themeColor="text1"/>
        </w:rPr>
        <w:t>how is this applicant prepared — through experience, skills, and motivation — to undertake this project, and how will they develop further during the PhD?</w:t>
      </w:r>
    </w:p>
    <w:p w14:paraId="6594F5CE" w14:textId="031C019B" w:rsidR="00D208A9" w:rsidRPr="00450742" w:rsidRDefault="00D208A9" w:rsidP="00C82DDE">
      <w:pPr>
        <w:jc w:val="both"/>
      </w:pPr>
    </w:p>
    <w:p w14:paraId="1EA6DD7E" w14:textId="77777777" w:rsidR="00D208A9" w:rsidRPr="00450742" w:rsidRDefault="00D208A9" w:rsidP="00C82DDE">
      <w:pPr>
        <w:pStyle w:val="Heading3"/>
        <w:jc w:val="both"/>
        <w:rPr>
          <w:rFonts w:asciiTheme="minorHAnsi" w:eastAsiaTheme="minorEastAsia" w:hAnsiTheme="minorHAnsi" w:cstheme="minorBidi"/>
          <w:b/>
          <w:bCs/>
          <w:color w:val="000000"/>
        </w:rPr>
      </w:pPr>
      <w:r>
        <w:rPr>
          <w:rFonts w:asciiTheme="minorHAnsi" w:eastAsiaTheme="minorEastAsia" w:hAnsiTheme="minorHAnsi" w:cstheme="minorBidi"/>
          <w:b/>
          <w:bCs/>
          <w:color w:val="000000" w:themeColor="text1"/>
        </w:rPr>
        <w:t>Place</w:t>
      </w:r>
    </w:p>
    <w:p w14:paraId="028BF5B5" w14:textId="0038BCD3" w:rsidR="00D208A9" w:rsidRPr="00450742" w:rsidRDefault="00D208A9" w:rsidP="00C82DDE">
      <w:pPr>
        <w:pStyle w:val="NormalWeb"/>
        <w:jc w:val="both"/>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 xml:space="preserve">This section addresses how the proposed project will benefit from the research expertise of the chosen supervisory team </w:t>
      </w:r>
      <w:r w:rsidR="00CA086B">
        <w:rPr>
          <w:rFonts w:asciiTheme="minorHAnsi" w:eastAsiaTheme="minorEastAsia" w:hAnsiTheme="minorHAnsi" w:cstheme="minorBidi"/>
          <w:color w:val="000000" w:themeColor="text1"/>
        </w:rPr>
        <w:t>at</w:t>
      </w:r>
      <w:r>
        <w:rPr>
          <w:rFonts w:asciiTheme="minorHAnsi" w:eastAsiaTheme="minorEastAsia" w:hAnsiTheme="minorHAnsi" w:cstheme="minorBidi"/>
          <w:color w:val="000000" w:themeColor="text1"/>
        </w:rPr>
        <w:t xml:space="preserve"> </w:t>
      </w:r>
      <w:r w:rsidR="00CA086B" w:rsidRPr="00CA086B">
        <w:rPr>
          <w:rFonts w:asciiTheme="minorHAnsi" w:eastAsiaTheme="minorEastAsia" w:hAnsiTheme="minorHAnsi" w:cstheme="minorBidi"/>
          <w:color w:val="000000" w:themeColor="text1"/>
        </w:rPr>
        <w:t>Birmingham City University</w:t>
      </w:r>
      <w:r>
        <w:rPr>
          <w:rFonts w:asciiTheme="minorHAnsi" w:eastAsiaTheme="minorEastAsia" w:hAnsiTheme="minorHAnsi" w:cstheme="minorBidi"/>
          <w:color w:val="000000" w:themeColor="text1"/>
        </w:rPr>
        <w:t xml:space="preserve">. The applicant should reflect on why they have chosen </w:t>
      </w:r>
      <w:r w:rsidR="00CA086B" w:rsidRPr="00CA086B">
        <w:rPr>
          <w:rFonts w:asciiTheme="minorHAnsi" w:eastAsiaTheme="minorEastAsia" w:hAnsiTheme="minorHAnsi" w:cstheme="minorBidi"/>
          <w:color w:val="000000" w:themeColor="text1"/>
        </w:rPr>
        <w:t>Birmingham City University</w:t>
      </w:r>
      <w:r>
        <w:rPr>
          <w:rFonts w:asciiTheme="minorHAnsi" w:eastAsiaTheme="minorEastAsia" w:hAnsiTheme="minorHAnsi" w:cstheme="minorBidi"/>
          <w:color w:val="000000" w:themeColor="text1"/>
        </w:rPr>
        <w:t xml:space="preserve"> and their lead supervisor, and what they think their supervisory team will offer them in academic and/or practice expertise. In addition, does the applicant know of any research groups </w:t>
      </w:r>
      <w:r w:rsidR="00CA086B">
        <w:rPr>
          <w:rFonts w:asciiTheme="minorHAnsi" w:eastAsiaTheme="minorEastAsia" w:hAnsiTheme="minorHAnsi" w:cstheme="minorBidi"/>
          <w:color w:val="000000" w:themeColor="text1"/>
        </w:rPr>
        <w:t xml:space="preserve">at </w:t>
      </w:r>
      <w:r w:rsidR="00CA086B" w:rsidRPr="00CA086B">
        <w:rPr>
          <w:rFonts w:asciiTheme="minorHAnsi" w:eastAsiaTheme="minorEastAsia" w:hAnsiTheme="minorHAnsi" w:cstheme="minorBidi"/>
          <w:color w:val="000000" w:themeColor="text1"/>
        </w:rPr>
        <w:t>Birmingham City University</w:t>
      </w:r>
      <w:r>
        <w:rPr>
          <w:rFonts w:asciiTheme="minorHAnsi" w:eastAsiaTheme="minorEastAsia" w:hAnsiTheme="minorHAnsi" w:cstheme="minorBidi"/>
          <w:color w:val="000000" w:themeColor="text1"/>
        </w:rPr>
        <w:t xml:space="preserve"> that will support and develop their work? Are they aware of any areas of expertise in any of the other</w:t>
      </w:r>
      <w:r w:rsidR="00CA086B">
        <w:rPr>
          <w:rFonts w:asciiTheme="minorHAnsi" w:eastAsiaTheme="minorEastAsia" w:hAnsiTheme="minorHAnsi" w:cstheme="minorBidi"/>
          <w:color w:val="000000" w:themeColor="text1"/>
        </w:rPr>
        <w:t xml:space="preserve"> Hub</w:t>
      </w:r>
      <w:r>
        <w:rPr>
          <w:rFonts w:asciiTheme="minorHAnsi" w:eastAsiaTheme="minorEastAsia" w:hAnsiTheme="minorHAnsi" w:cstheme="minorBidi"/>
          <w:color w:val="000000" w:themeColor="text1"/>
        </w:rPr>
        <w:t xml:space="preserve"> partner institutions that they would like to draw on, or are there partners they would like to work with?</w:t>
      </w:r>
    </w:p>
    <w:p w14:paraId="4E5DC671" w14:textId="7BA9129F" w:rsidR="00D208A9" w:rsidRPr="00450742" w:rsidRDefault="00D208A9" w:rsidP="02631449">
      <w:pPr>
        <w:pStyle w:val="NormalWeb"/>
        <w:jc w:val="both"/>
        <w:rPr>
          <w:rFonts w:asciiTheme="minorHAnsi" w:eastAsiaTheme="minorEastAsia" w:hAnsiTheme="minorHAnsi" w:cstheme="minorBidi"/>
          <w:color w:val="000000"/>
        </w:rPr>
      </w:pPr>
      <w:r w:rsidRPr="02631449">
        <w:rPr>
          <w:rFonts w:asciiTheme="minorHAnsi" w:eastAsiaTheme="minorEastAsia" w:hAnsiTheme="minorHAnsi" w:cstheme="minorBidi"/>
          <w:color w:val="000000" w:themeColor="text1"/>
        </w:rPr>
        <w:t>Applicants will provide outline answers to these questions; institutional support statements will provide more detail on the appropriateness of the supervisory team, and potential supervisory collaboration across the network; and the potential to work with individuals and groups beyond higher education, such as artists, activists, community groups.</w:t>
      </w:r>
    </w:p>
    <w:p w14:paraId="192EC8A0" w14:textId="3A002964" w:rsidR="00D208A9" w:rsidRDefault="00D208A9" w:rsidP="02631449">
      <w:pPr>
        <w:pStyle w:val="NormalWeb"/>
        <w:jc w:val="both"/>
        <w:rPr>
          <w:rStyle w:val="Strong"/>
          <w:rFonts w:asciiTheme="minorHAnsi" w:eastAsiaTheme="minorEastAsia" w:hAnsiTheme="minorHAnsi" w:cstheme="minorBidi"/>
          <w:color w:val="000000" w:themeColor="text1"/>
        </w:rPr>
      </w:pPr>
      <w:r w:rsidRPr="02631449">
        <w:rPr>
          <w:rFonts w:asciiTheme="minorHAnsi" w:eastAsiaTheme="minorEastAsia" w:hAnsiTheme="minorHAnsi" w:cstheme="minorBidi"/>
          <w:color w:val="000000" w:themeColor="text1"/>
        </w:rPr>
        <w:t>The key question for this section is:</w:t>
      </w:r>
      <w:r w:rsidRPr="02631449">
        <w:rPr>
          <w:rStyle w:val="apple-converted-space"/>
          <w:rFonts w:asciiTheme="minorHAnsi" w:eastAsiaTheme="minorEastAsia" w:hAnsiTheme="minorHAnsi" w:cstheme="minorBidi"/>
          <w:color w:val="000000" w:themeColor="text1"/>
        </w:rPr>
        <w:t> </w:t>
      </w:r>
      <w:r w:rsidRPr="02631449">
        <w:rPr>
          <w:rStyle w:val="Strong"/>
          <w:rFonts w:asciiTheme="minorHAnsi" w:eastAsiaTheme="minorEastAsia" w:hAnsiTheme="minorHAnsi" w:cstheme="minorBidi"/>
          <w:color w:val="000000" w:themeColor="text1"/>
        </w:rPr>
        <w:t>why is this the best place to undertake this project?</w:t>
      </w:r>
    </w:p>
    <w:p w14:paraId="53428A59" w14:textId="77777777" w:rsidR="00FC5F05" w:rsidRDefault="00FC5F05" w:rsidP="02631449">
      <w:pPr>
        <w:pStyle w:val="NormalWeb"/>
        <w:jc w:val="both"/>
        <w:rPr>
          <w:rFonts w:asciiTheme="minorHAnsi" w:eastAsiaTheme="minorEastAsia" w:hAnsiTheme="minorHAnsi" w:cstheme="minorBidi"/>
          <w:color w:val="000000" w:themeColor="text1"/>
        </w:rPr>
      </w:pPr>
    </w:p>
    <w:p w14:paraId="616A2CC4" w14:textId="77777777" w:rsidR="00CA086B" w:rsidRDefault="00CA086B" w:rsidP="02631449">
      <w:pPr>
        <w:pStyle w:val="NormalWeb"/>
        <w:jc w:val="both"/>
        <w:rPr>
          <w:rFonts w:asciiTheme="minorHAnsi" w:eastAsiaTheme="minorEastAsia" w:hAnsiTheme="minorHAnsi" w:cstheme="minorBidi"/>
          <w:color w:val="000000" w:themeColor="text1"/>
        </w:rPr>
      </w:pPr>
    </w:p>
    <w:p w14:paraId="705D7C8C" w14:textId="77777777" w:rsidR="00CA086B" w:rsidRPr="00450742" w:rsidRDefault="00CA086B" w:rsidP="02631449">
      <w:pPr>
        <w:pStyle w:val="NormalWeb"/>
        <w:jc w:val="both"/>
        <w:rPr>
          <w:rFonts w:asciiTheme="minorHAnsi" w:eastAsiaTheme="minorEastAsia" w:hAnsiTheme="minorHAnsi" w:cstheme="minorBidi"/>
          <w:color w:val="000000" w:themeColor="text1"/>
        </w:rPr>
      </w:pPr>
    </w:p>
    <w:p w14:paraId="6090624A" w14:textId="1B784260" w:rsidR="00450742" w:rsidRPr="00450742" w:rsidRDefault="00450742" w:rsidP="00C82DDE">
      <w:pPr>
        <w:spacing w:before="100" w:beforeAutospacing="1" w:after="100" w:afterAutospacing="1"/>
        <w:jc w:val="both"/>
        <w:outlineLvl w:val="2"/>
        <w:rPr>
          <w:rFonts w:asciiTheme="minorHAnsi" w:eastAsiaTheme="minorEastAsia" w:hAnsiTheme="minorHAnsi" w:cstheme="minorBidi"/>
          <w:b/>
          <w:bCs/>
          <w:color w:val="000000"/>
        </w:rPr>
      </w:pPr>
      <w:r>
        <w:rPr>
          <w:rFonts w:asciiTheme="minorHAnsi" w:eastAsiaTheme="minorEastAsia" w:hAnsiTheme="minorHAnsi" w:cstheme="minorBidi"/>
          <w:b/>
          <w:bCs/>
          <w:color w:val="000000" w:themeColor="text1"/>
        </w:rPr>
        <w:lastRenderedPageBreak/>
        <w:t>Scoring</w:t>
      </w:r>
    </w:p>
    <w:p w14:paraId="5173D310" w14:textId="092A030A" w:rsidR="0CB17AAA" w:rsidRDefault="00450742" w:rsidP="02631449">
      <w:pPr>
        <w:spacing w:beforeAutospacing="1" w:afterAutospacing="1"/>
        <w:jc w:val="both"/>
      </w:pPr>
      <w:r w:rsidRPr="02631449">
        <w:rPr>
          <w:rFonts w:asciiTheme="minorHAnsi" w:eastAsiaTheme="minorEastAsia" w:hAnsiTheme="minorHAnsi" w:cstheme="minorBidi"/>
          <w:color w:val="000000" w:themeColor="text1"/>
        </w:rPr>
        <w:t xml:space="preserve">Each application is scored against the three criteria, </w:t>
      </w:r>
      <w:r w:rsidRPr="02631449">
        <w:rPr>
          <w:rFonts w:asciiTheme="minorHAnsi" w:eastAsiaTheme="minorEastAsia" w:hAnsiTheme="minorHAnsi" w:cstheme="minorBidi"/>
          <w:b/>
          <w:bCs/>
          <w:color w:val="000000" w:themeColor="text1"/>
        </w:rPr>
        <w:t>Project, Preparedness, and Place</w:t>
      </w:r>
      <w:r w:rsidRPr="02631449">
        <w:rPr>
          <w:rFonts w:asciiTheme="minorHAnsi" w:eastAsiaTheme="minorEastAsia" w:hAnsiTheme="minorHAnsi" w:cstheme="minorBidi"/>
          <w:color w:val="000000" w:themeColor="text1"/>
        </w:rPr>
        <w:t>, on a scale of 1 to 6. Scores may be awarded in half-point steps as well as whole numbers, so that scorers can place an application between two bands where that reflects their judgement. Each criterion is given an individual score, and the overall result is the average of the three scores, reported to two decimal places. This gives a final score out of six that is fine enough to rank applications of similar strength, without requiring scorers to make finer judgements against each criterion than the descriptors below can support.</w:t>
      </w:r>
    </w:p>
    <w:p w14:paraId="77EBFE53" w14:textId="702F0F75" w:rsidR="02631449" w:rsidRDefault="02631449" w:rsidP="02631449">
      <w:pPr>
        <w:spacing w:beforeAutospacing="1" w:afterAutospacing="1"/>
        <w:jc w:val="both"/>
        <w:rPr>
          <w:rFonts w:asciiTheme="minorHAnsi" w:eastAsiaTheme="minorEastAsia" w:hAnsiTheme="minorHAnsi" w:cstheme="minorBidi"/>
          <w:color w:val="000000" w:themeColor="text1"/>
        </w:rPr>
      </w:pPr>
    </w:p>
    <w:p w14:paraId="598E6201" w14:textId="6EFD7278" w:rsidR="003F7012" w:rsidRDefault="003F7012" w:rsidP="02631449">
      <w:pPr>
        <w:pStyle w:val="Heading1"/>
        <w:ind w:left="0"/>
        <w:jc w:val="both"/>
        <w:rPr>
          <w:rFonts w:asciiTheme="minorHAnsi" w:eastAsiaTheme="minorEastAsia" w:hAnsiTheme="minorHAnsi" w:cstheme="minorBidi"/>
        </w:rPr>
      </w:pPr>
      <w:r w:rsidRPr="02631449">
        <w:rPr>
          <w:rFonts w:asciiTheme="minorHAnsi" w:eastAsiaTheme="minorEastAsia" w:hAnsiTheme="minorHAnsi" w:cstheme="minorBidi"/>
        </w:rPr>
        <w:t xml:space="preserve">Note for </w:t>
      </w:r>
      <w:r w:rsidR="63D505B5" w:rsidRPr="02631449">
        <w:rPr>
          <w:rFonts w:asciiTheme="minorHAnsi" w:eastAsiaTheme="minorEastAsia" w:hAnsiTheme="minorHAnsi" w:cstheme="minorBidi"/>
        </w:rPr>
        <w:t>Departments</w:t>
      </w:r>
    </w:p>
    <w:p w14:paraId="520FCB21" w14:textId="77777777" w:rsidR="00B24CEE" w:rsidRPr="00B24CEE" w:rsidRDefault="00B24CEE" w:rsidP="00B24CEE"/>
    <w:p w14:paraId="020FCB96" w14:textId="64733D79" w:rsidR="00961731" w:rsidRPr="00450742" w:rsidRDefault="63D505B5" w:rsidP="02631449">
      <w:pPr>
        <w:spacing w:line="259" w:lineRule="auto"/>
        <w:ind w:left="-5"/>
        <w:jc w:val="both"/>
        <w:rPr>
          <w:rFonts w:asciiTheme="minorHAnsi" w:eastAsiaTheme="minorEastAsia" w:hAnsiTheme="minorHAnsi" w:cstheme="minorBidi"/>
        </w:rPr>
      </w:pPr>
      <w:r w:rsidRPr="02631449">
        <w:rPr>
          <w:rFonts w:asciiTheme="minorHAnsi" w:eastAsiaTheme="minorEastAsia" w:hAnsiTheme="minorHAnsi" w:cstheme="minorBidi"/>
        </w:rPr>
        <w:t xml:space="preserve">Departments </w:t>
      </w:r>
      <w:r w:rsidR="003F7012" w:rsidRPr="02631449">
        <w:rPr>
          <w:rFonts w:asciiTheme="minorHAnsi" w:eastAsiaTheme="minorEastAsia" w:hAnsiTheme="minorHAnsi" w:cstheme="minorBidi"/>
        </w:rPr>
        <w:t xml:space="preserve">are required to score applicants as part of their own initial review process using the criteria </w:t>
      </w:r>
      <w:r w:rsidR="00956318">
        <w:rPr>
          <w:rFonts w:asciiTheme="minorHAnsi" w:eastAsiaTheme="minorEastAsia" w:hAnsiTheme="minorHAnsi" w:cstheme="minorBidi"/>
        </w:rPr>
        <w:t>stipulated in this document</w:t>
      </w:r>
      <w:r w:rsidR="000A4C9D">
        <w:rPr>
          <w:rFonts w:asciiTheme="minorHAnsi" w:eastAsiaTheme="minorEastAsia" w:hAnsiTheme="minorHAnsi" w:cstheme="minorBidi"/>
        </w:rPr>
        <w:t>, and using the shortlisting spreadsheets provided</w:t>
      </w:r>
      <w:r w:rsidR="003F7012" w:rsidRPr="02631449">
        <w:rPr>
          <w:rFonts w:asciiTheme="minorHAnsi" w:eastAsiaTheme="minorEastAsia" w:hAnsiTheme="minorHAnsi" w:cstheme="minorBidi"/>
        </w:rPr>
        <w:t xml:space="preserve">. A shortlisting process should be conducted prior to and after the interview stage. </w:t>
      </w:r>
      <w:r w:rsidR="12E07063" w:rsidRPr="02631449">
        <w:rPr>
          <w:rFonts w:asciiTheme="minorHAnsi" w:eastAsiaTheme="minorEastAsia" w:hAnsiTheme="minorHAnsi" w:cstheme="minorBidi"/>
          <w:b/>
          <w:bCs/>
        </w:rPr>
        <w:t xml:space="preserve">Departments </w:t>
      </w:r>
      <w:r w:rsidR="003F7012" w:rsidRPr="02631449">
        <w:rPr>
          <w:rFonts w:asciiTheme="minorHAnsi" w:eastAsiaTheme="minorEastAsia" w:hAnsiTheme="minorHAnsi" w:cstheme="minorBidi"/>
          <w:b/>
          <w:bCs/>
        </w:rPr>
        <w:t xml:space="preserve">must only shortlist those applications they consider </w:t>
      </w:r>
      <w:proofErr w:type="gramStart"/>
      <w:r w:rsidR="003F7012" w:rsidRPr="02631449">
        <w:rPr>
          <w:rFonts w:asciiTheme="minorHAnsi" w:eastAsiaTheme="minorEastAsia" w:hAnsiTheme="minorHAnsi" w:cstheme="minorBidi"/>
          <w:b/>
          <w:bCs/>
        </w:rPr>
        <w:t>to meet</w:t>
      </w:r>
      <w:proofErr w:type="gramEnd"/>
      <w:r w:rsidR="003F7012" w:rsidRPr="02631449">
        <w:rPr>
          <w:rFonts w:asciiTheme="minorHAnsi" w:eastAsiaTheme="minorEastAsia" w:hAnsiTheme="minorHAnsi" w:cstheme="minorBidi"/>
          <w:b/>
          <w:bCs/>
        </w:rPr>
        <w:t xml:space="preserve"> at the very least </w:t>
      </w:r>
      <w:proofErr w:type="gramStart"/>
      <w:r w:rsidR="003F7012" w:rsidRPr="02631449">
        <w:rPr>
          <w:rFonts w:asciiTheme="minorHAnsi" w:eastAsiaTheme="minorEastAsia" w:hAnsiTheme="minorHAnsi" w:cstheme="minorBidi"/>
          <w:b/>
          <w:bCs/>
        </w:rPr>
        <w:t>the majority of</w:t>
      </w:r>
      <w:proofErr w:type="gramEnd"/>
      <w:r w:rsidR="003F7012" w:rsidRPr="02631449">
        <w:rPr>
          <w:rFonts w:asciiTheme="minorHAnsi" w:eastAsiaTheme="minorEastAsia" w:hAnsiTheme="minorHAnsi" w:cstheme="minorBidi"/>
          <w:b/>
          <w:bCs/>
        </w:rPr>
        <w:t xml:space="preserve"> the criteria of an overall 5</w:t>
      </w:r>
      <w:r w:rsidR="003F7012" w:rsidRPr="02631449">
        <w:rPr>
          <w:rFonts w:asciiTheme="minorHAnsi" w:eastAsiaTheme="minorEastAsia" w:hAnsiTheme="minorHAnsi" w:cstheme="minorBidi"/>
        </w:rPr>
        <w:t xml:space="preserve">. This is a highly competitive scheme and there are only 6 places available in total. Shortlisted applications are returned to BCU DLA Management Team for distribution to the Awarding Committee for scoring. </w:t>
      </w:r>
    </w:p>
    <w:p w14:paraId="6D9344C1" w14:textId="2A7368FF" w:rsidR="00961731" w:rsidRPr="00450742" w:rsidRDefault="00D474FC" w:rsidP="00C82DDE">
      <w:pPr>
        <w:spacing w:line="259" w:lineRule="auto"/>
        <w:jc w:val="both"/>
        <w:rPr>
          <w:rFonts w:asciiTheme="minorHAnsi" w:eastAsiaTheme="minorEastAsia" w:hAnsiTheme="minorHAnsi" w:cstheme="minorBidi"/>
          <w:b/>
          <w:bCs/>
        </w:rPr>
      </w:pPr>
      <w:r>
        <w:rPr>
          <w:rFonts w:asciiTheme="minorHAnsi" w:eastAsiaTheme="minorEastAsia" w:hAnsiTheme="minorHAnsi" w:cstheme="minorBidi"/>
        </w:rPr>
        <w:t xml:space="preserve"> </w:t>
      </w:r>
      <w:r>
        <w:rPr>
          <w:rFonts w:asciiTheme="minorHAnsi" w:eastAsiaTheme="minorEastAsia" w:hAnsiTheme="minorHAnsi" w:cstheme="minorBidi"/>
          <w:b/>
          <w:bCs/>
        </w:rPr>
        <w:t xml:space="preserve"> </w:t>
      </w:r>
    </w:p>
    <w:p w14:paraId="45C19886" w14:textId="4067858D" w:rsidR="00961731" w:rsidRDefault="00D474FC" w:rsidP="02631449">
      <w:pPr>
        <w:pStyle w:val="Heading1"/>
        <w:ind w:left="-5"/>
        <w:jc w:val="both"/>
        <w:rPr>
          <w:rFonts w:asciiTheme="minorHAnsi" w:eastAsiaTheme="minorEastAsia" w:hAnsiTheme="minorHAnsi" w:cstheme="minorBidi"/>
          <w:b w:val="0"/>
          <w:color w:val="FF0000"/>
        </w:rPr>
      </w:pPr>
      <w:r w:rsidRPr="02631449">
        <w:rPr>
          <w:rFonts w:asciiTheme="minorHAnsi" w:eastAsiaTheme="minorEastAsia" w:hAnsiTheme="minorHAnsi" w:cstheme="minorBidi"/>
        </w:rPr>
        <w:t xml:space="preserve">Note for Awarding Committee </w:t>
      </w:r>
      <w:r w:rsidR="0D05E4C4" w:rsidRPr="02631449">
        <w:rPr>
          <w:rFonts w:asciiTheme="minorHAnsi" w:eastAsiaTheme="minorEastAsia" w:hAnsiTheme="minorHAnsi" w:cstheme="minorBidi"/>
        </w:rPr>
        <w:t>M</w:t>
      </w:r>
      <w:r w:rsidRPr="02631449">
        <w:rPr>
          <w:rFonts w:asciiTheme="minorHAnsi" w:eastAsiaTheme="minorEastAsia" w:hAnsiTheme="minorHAnsi" w:cstheme="minorBidi"/>
        </w:rPr>
        <w:t xml:space="preserve">embers </w:t>
      </w:r>
      <w:r w:rsidRPr="02631449">
        <w:rPr>
          <w:rFonts w:asciiTheme="minorHAnsi" w:eastAsiaTheme="minorEastAsia" w:hAnsiTheme="minorHAnsi" w:cstheme="minorBidi"/>
          <w:b w:val="0"/>
          <w:color w:val="FF0000"/>
        </w:rPr>
        <w:t xml:space="preserve"> </w:t>
      </w:r>
    </w:p>
    <w:p w14:paraId="212A5744" w14:textId="77777777" w:rsidR="00B24CEE" w:rsidRPr="00B24CEE" w:rsidRDefault="00B24CEE" w:rsidP="00B24CEE"/>
    <w:p w14:paraId="2F0522A0" w14:textId="5C61D336" w:rsidR="00961731" w:rsidRPr="00450742" w:rsidRDefault="00D474FC" w:rsidP="00C82DDE">
      <w:pPr>
        <w:ind w:left="-5"/>
        <w:jc w:val="both"/>
        <w:rPr>
          <w:rFonts w:asciiTheme="minorHAnsi" w:eastAsiaTheme="minorEastAsia" w:hAnsiTheme="minorHAnsi" w:cstheme="minorBidi"/>
        </w:rPr>
      </w:pPr>
      <w:r>
        <w:rPr>
          <w:rFonts w:asciiTheme="minorHAnsi" w:eastAsiaTheme="minorEastAsia" w:hAnsiTheme="minorHAnsi" w:cstheme="minorBidi"/>
        </w:rPr>
        <w:t>Academics who have agreed to act as an Awarding Committee member will be required to score candidates using the criteria stipulated in this document. Committee Guidance, outlining the responsibilities of panels and instructions about how panels will operate, are circulated as part of the committee documentation, and should be read in conjunction with these scoring guidelines.  See table of scoring definitions below.</w:t>
      </w:r>
    </w:p>
    <w:p w14:paraId="0429201E" w14:textId="19D1B4EE" w:rsidR="00CB0C10" w:rsidRPr="00450742" w:rsidRDefault="00450742" w:rsidP="00C82DDE">
      <w:pPr>
        <w:spacing w:before="100" w:beforeAutospacing="1" w:after="100" w:afterAutospacing="1"/>
        <w:jc w:val="both"/>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The definitions of scores are as follows:</w:t>
      </w:r>
    </w:p>
    <w:p w14:paraId="561FD44F" w14:textId="77777777" w:rsidR="00C212C9" w:rsidRDefault="00C96D41">
      <w:pPr>
        <w:spacing w:before="100" w:beforeAutospacing="1" w:after="100" w:afterAutospacing="1"/>
        <w:jc w:val="both"/>
      </w:pPr>
      <w:r>
        <w:rPr>
          <w:rFonts w:asciiTheme="minorHAnsi" w:eastAsiaTheme="minorEastAsia" w:hAnsiTheme="minorHAnsi" w:cstheme="minorBidi"/>
          <w:color w:val="000000" w:themeColor="text1"/>
        </w:rPr>
        <w:t>The table defines the whole-number scores. Where an application falls clearly between two of these bands, a half-point score may be awarded to reflect that position. For example, a 5.5 describes an application that is firmly excellent and shows some of the qualities of an outstanding one. The overall score for each application is the average of its three criterion scores, reported to two decimal places, and this averaged figure is used to rank applications.</w:t>
      </w:r>
    </w:p>
    <w:p w14:paraId="6FDB850A" w14:textId="7CCE92D8" w:rsidR="008F50F3" w:rsidRPr="00450742" w:rsidRDefault="00D474FC" w:rsidP="00C82DDE">
      <w:pPr>
        <w:spacing w:line="259" w:lineRule="auto"/>
        <w:jc w:val="both"/>
        <w:rPr>
          <w:rFonts w:asciiTheme="minorHAnsi" w:eastAsiaTheme="minorEastAsia" w:hAnsiTheme="minorHAnsi" w:cstheme="minorBidi"/>
        </w:rPr>
      </w:pPr>
      <w:r>
        <w:rPr>
          <w:rFonts w:asciiTheme="minorHAnsi" w:eastAsiaTheme="minorEastAsia" w:hAnsiTheme="minorHAnsi" w:cstheme="minorBidi"/>
        </w:rPr>
        <w:t xml:space="preserve"> </w:t>
      </w:r>
    </w:p>
    <w:tbl>
      <w:tblPr>
        <w:tblStyle w:val="TableGrid"/>
        <w:tblW w:w="9000" w:type="dxa"/>
        <w:tblInd w:w="5" w:type="dxa"/>
        <w:tblCellMar>
          <w:top w:w="6" w:type="dxa"/>
          <w:left w:w="106" w:type="dxa"/>
          <w:right w:w="65" w:type="dxa"/>
        </w:tblCellMar>
        <w:tblLook w:val="04A0" w:firstRow="1" w:lastRow="0" w:firstColumn="1" w:lastColumn="0" w:noHBand="0" w:noVBand="1"/>
      </w:tblPr>
      <w:tblGrid>
        <w:gridCol w:w="983"/>
        <w:gridCol w:w="8017"/>
      </w:tblGrid>
      <w:tr w:rsidR="00961731" w:rsidRPr="00450742" w14:paraId="267D68E3" w14:textId="77777777" w:rsidTr="15E76177">
        <w:trPr>
          <w:trHeight w:val="547"/>
        </w:trPr>
        <w:tc>
          <w:tcPr>
            <w:tcW w:w="9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7F650A" w14:textId="7435D7A6" w:rsidR="00961731" w:rsidRPr="00450742" w:rsidRDefault="00D474FC" w:rsidP="00C82DDE">
            <w:pPr>
              <w:spacing w:line="259" w:lineRule="auto"/>
              <w:ind w:left="5"/>
              <w:jc w:val="both"/>
              <w:rPr>
                <w:rFonts w:asciiTheme="minorHAnsi" w:eastAsiaTheme="minorEastAsia" w:hAnsiTheme="minorHAnsi" w:cstheme="minorBidi"/>
                <w:b/>
                <w:bCs/>
              </w:rPr>
            </w:pPr>
            <w:r>
              <w:rPr>
                <w:rFonts w:asciiTheme="minorHAnsi" w:eastAsiaTheme="minorEastAsia" w:hAnsiTheme="minorHAnsi" w:cstheme="minorBidi"/>
                <w:b/>
                <w:bCs/>
              </w:rPr>
              <w:t xml:space="preserve">Score </w:t>
            </w:r>
          </w:p>
        </w:tc>
        <w:tc>
          <w:tcPr>
            <w:tcW w:w="80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53FCC2" w14:textId="77777777" w:rsidR="00961731" w:rsidRPr="00450742" w:rsidRDefault="00D474FC" w:rsidP="00C82DDE">
            <w:pPr>
              <w:spacing w:line="259" w:lineRule="auto"/>
              <w:jc w:val="both"/>
              <w:rPr>
                <w:rFonts w:asciiTheme="minorHAnsi" w:eastAsiaTheme="minorEastAsia" w:hAnsiTheme="minorHAnsi" w:cstheme="minorBidi"/>
                <w:b/>
                <w:bCs/>
              </w:rPr>
            </w:pPr>
            <w:r>
              <w:rPr>
                <w:rFonts w:asciiTheme="minorHAnsi" w:eastAsiaTheme="minorEastAsia" w:hAnsiTheme="minorHAnsi" w:cstheme="minorBidi"/>
                <w:b/>
                <w:bCs/>
              </w:rPr>
              <w:t xml:space="preserve">Definition </w:t>
            </w:r>
          </w:p>
          <w:p w14:paraId="63148D4B" w14:textId="77777777" w:rsidR="00961731" w:rsidRPr="00450742" w:rsidRDefault="00D474FC" w:rsidP="00C82DDE">
            <w:pPr>
              <w:spacing w:line="259" w:lineRule="auto"/>
              <w:jc w:val="both"/>
              <w:rPr>
                <w:rFonts w:asciiTheme="minorHAnsi" w:eastAsiaTheme="minorEastAsia" w:hAnsiTheme="minorHAnsi" w:cstheme="minorBidi"/>
                <w:b/>
                <w:bCs/>
              </w:rPr>
            </w:pPr>
            <w:r>
              <w:rPr>
                <w:rFonts w:asciiTheme="minorHAnsi" w:eastAsiaTheme="minorEastAsia" w:hAnsiTheme="minorHAnsi" w:cstheme="minorBidi"/>
                <w:b/>
                <w:bCs/>
              </w:rPr>
              <w:t xml:space="preserve"> </w:t>
            </w:r>
          </w:p>
        </w:tc>
      </w:tr>
      <w:tr w:rsidR="00961731" w:rsidRPr="00450742" w14:paraId="257EE0C8" w14:textId="77777777" w:rsidTr="15E76177">
        <w:trPr>
          <w:trHeight w:val="693"/>
        </w:trPr>
        <w:tc>
          <w:tcPr>
            <w:tcW w:w="9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2DA2DC" w14:textId="77777777" w:rsidR="00961731" w:rsidRPr="00450742" w:rsidRDefault="00D474FC" w:rsidP="00C82DDE">
            <w:pPr>
              <w:spacing w:line="259" w:lineRule="auto"/>
              <w:ind w:left="5"/>
              <w:jc w:val="both"/>
              <w:rPr>
                <w:rFonts w:asciiTheme="minorHAnsi" w:eastAsiaTheme="minorEastAsia" w:hAnsiTheme="minorHAnsi" w:cstheme="minorBidi"/>
              </w:rPr>
            </w:pPr>
            <w:r>
              <w:rPr>
                <w:rFonts w:asciiTheme="minorHAnsi" w:eastAsiaTheme="minorEastAsia" w:hAnsiTheme="minorHAnsi" w:cstheme="minorBidi"/>
              </w:rPr>
              <w:t xml:space="preserve">6 </w:t>
            </w:r>
          </w:p>
        </w:tc>
        <w:tc>
          <w:tcPr>
            <w:tcW w:w="80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B82435" w14:textId="77777777" w:rsidR="00450742" w:rsidRPr="00450742" w:rsidRDefault="00450742" w:rsidP="00C82DDE">
            <w:pPr>
              <w:spacing w:line="259" w:lineRule="auto"/>
              <w:jc w:val="both"/>
              <w:rPr>
                <w:rFonts w:asciiTheme="minorHAnsi" w:eastAsiaTheme="minorEastAsia" w:hAnsiTheme="minorHAnsi" w:cstheme="minorBidi"/>
                <w:b/>
                <w:bCs/>
              </w:rPr>
            </w:pPr>
            <w:r>
              <w:rPr>
                <w:rFonts w:asciiTheme="minorHAnsi" w:eastAsiaTheme="minorEastAsia" w:hAnsiTheme="minorHAnsi" w:cstheme="minorBidi"/>
                <w:b/>
                <w:bCs/>
              </w:rPr>
              <w:t>Outstanding Application and top priority for an award</w:t>
            </w:r>
          </w:p>
          <w:p w14:paraId="1951D5CE" w14:textId="77777777" w:rsidR="00450742" w:rsidRPr="00450742" w:rsidRDefault="00450742" w:rsidP="00C82DDE">
            <w:pPr>
              <w:spacing w:line="259" w:lineRule="auto"/>
              <w:jc w:val="both"/>
              <w:rPr>
                <w:rFonts w:asciiTheme="minorHAnsi" w:eastAsiaTheme="minorEastAsia" w:hAnsiTheme="minorHAnsi" w:cstheme="minorBidi"/>
              </w:rPr>
            </w:pPr>
            <w:r>
              <w:rPr>
                <w:rFonts w:asciiTheme="minorHAnsi" w:eastAsiaTheme="minorEastAsia" w:hAnsiTheme="minorHAnsi" w:cstheme="minorBidi"/>
              </w:rPr>
              <w:t xml:space="preserve">A research proposal that is outstanding across the following: conceptualisation of questions, aims and objectives; scholarly, creative, or professional contextualisation; research design and methodology; potential for innovation and influence in academic and/or non-academic contexts; and clarity of structure </w:t>
            </w:r>
            <w:r>
              <w:rPr>
                <w:rFonts w:asciiTheme="minorHAnsi" w:eastAsiaTheme="minorEastAsia" w:hAnsiTheme="minorHAnsi" w:cstheme="minorBidi"/>
              </w:rPr>
              <w:lastRenderedPageBreak/>
              <w:t>and expression. The articulation of the project indicates appropriate command of the field at this level. The intended contribution of the project to research, scholarship and/or practice may be additive or transformative but is in all cases clearly and persuasively stated.</w:t>
            </w:r>
          </w:p>
          <w:p w14:paraId="7383FD6D" w14:textId="77777777" w:rsidR="00450742" w:rsidRPr="00450742" w:rsidRDefault="00450742" w:rsidP="00C82DDE">
            <w:pPr>
              <w:spacing w:line="259" w:lineRule="auto"/>
              <w:jc w:val="both"/>
              <w:rPr>
                <w:rFonts w:asciiTheme="minorHAnsi" w:eastAsiaTheme="minorEastAsia" w:hAnsiTheme="minorHAnsi" w:cstheme="minorBidi"/>
              </w:rPr>
            </w:pPr>
            <w:r>
              <w:rPr>
                <w:rFonts w:asciiTheme="minorHAnsi" w:eastAsiaTheme="minorEastAsia" w:hAnsiTheme="minorHAnsi" w:cstheme="minorBidi"/>
              </w:rPr>
              <w:t>The candidate’s preparedness to undertake research at doctoral level is demonstrated at an exceptionally high level. Evidence may lie in outstanding academic results achieved or predicted, outstanding professional or creative outputs or achievements, a convincing trajectory of relevant skills and experience, or a combination of these. Preparedness may be demonstrated through traditional or non-traditional routes into research, but in all cases is coherent, compelling, and supported by substantive evidence of relevant activity, motivation, and purpose.</w:t>
            </w:r>
          </w:p>
          <w:p w14:paraId="602FD157" w14:textId="0BE15970" w:rsidR="00961731" w:rsidRPr="00450742" w:rsidRDefault="00450742" w:rsidP="00C82DDE">
            <w:pPr>
              <w:spacing w:line="259" w:lineRule="auto"/>
              <w:jc w:val="both"/>
              <w:rPr>
                <w:rFonts w:asciiTheme="minorHAnsi" w:eastAsiaTheme="minorEastAsia" w:hAnsiTheme="minorHAnsi" w:cstheme="minorBidi"/>
                <w:b/>
                <w:bCs/>
              </w:rPr>
            </w:pPr>
            <w:r>
              <w:rPr>
                <w:rFonts w:asciiTheme="minorHAnsi" w:eastAsiaTheme="minorEastAsia" w:hAnsiTheme="minorHAnsi" w:cstheme="minorBidi"/>
              </w:rPr>
              <w:t xml:space="preserve">The proposed supervisory team is exceptionally well-matched to the project. Their expertise and research experience are highly </w:t>
            </w:r>
            <w:proofErr w:type="gramStart"/>
            <w:r>
              <w:rPr>
                <w:rFonts w:asciiTheme="minorHAnsi" w:eastAsiaTheme="minorEastAsia" w:hAnsiTheme="minorHAnsi" w:cstheme="minorBidi"/>
              </w:rPr>
              <w:t>relevant</w:t>
            </w:r>
            <w:proofErr w:type="gramEnd"/>
            <w:r>
              <w:rPr>
                <w:rFonts w:asciiTheme="minorHAnsi" w:eastAsiaTheme="minorEastAsia" w:hAnsiTheme="minorHAnsi" w:cstheme="minorBidi"/>
              </w:rPr>
              <w:t xml:space="preserve"> and their track record demonstrates capacity to guide the project to successful and timely completion. The research environment, training provision, and resources offered by the institution are clearly of the highest quality and will enable the project to succeed.</w:t>
            </w:r>
          </w:p>
        </w:tc>
      </w:tr>
      <w:tr w:rsidR="00961731" w:rsidRPr="00450742" w14:paraId="5EA8183B" w14:textId="77777777" w:rsidTr="15E76177">
        <w:trPr>
          <w:trHeight w:val="6079"/>
        </w:trPr>
        <w:tc>
          <w:tcPr>
            <w:tcW w:w="98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603B611" w14:textId="77777777" w:rsidR="00961731" w:rsidRPr="00450742" w:rsidRDefault="00D474FC" w:rsidP="00C82DDE">
            <w:pPr>
              <w:spacing w:line="259" w:lineRule="auto"/>
              <w:ind w:left="5"/>
              <w:jc w:val="both"/>
              <w:rPr>
                <w:rFonts w:asciiTheme="minorHAnsi" w:eastAsiaTheme="minorEastAsia" w:hAnsiTheme="minorHAnsi" w:cstheme="minorBidi"/>
              </w:rPr>
            </w:pPr>
            <w:r>
              <w:rPr>
                <w:rFonts w:asciiTheme="minorHAnsi" w:eastAsiaTheme="minorEastAsia" w:hAnsiTheme="minorHAnsi" w:cstheme="minorBidi"/>
              </w:rPr>
              <w:lastRenderedPageBreak/>
              <w:t xml:space="preserve">5 </w:t>
            </w:r>
          </w:p>
        </w:tc>
        <w:tc>
          <w:tcPr>
            <w:tcW w:w="801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7323A8" w14:textId="77777777" w:rsidR="00450742" w:rsidRPr="00450742" w:rsidRDefault="00450742" w:rsidP="00C82DDE">
            <w:pPr>
              <w:spacing w:before="100" w:beforeAutospacing="1" w:after="100" w:afterAutospacing="1"/>
              <w:jc w:val="both"/>
              <w:rPr>
                <w:rFonts w:asciiTheme="minorHAnsi" w:eastAsiaTheme="minorEastAsia" w:hAnsiTheme="minorHAnsi" w:cstheme="minorBidi"/>
                <w:color w:val="000000"/>
              </w:rPr>
            </w:pPr>
            <w:r>
              <w:rPr>
                <w:rFonts w:asciiTheme="minorHAnsi" w:eastAsiaTheme="minorEastAsia" w:hAnsiTheme="minorHAnsi" w:cstheme="minorBidi"/>
                <w:b/>
                <w:bCs/>
                <w:color w:val="000000" w:themeColor="text1"/>
              </w:rPr>
              <w:t>Excellent Application and strong contender for an award</w:t>
            </w:r>
          </w:p>
          <w:p w14:paraId="122BB901" w14:textId="77777777" w:rsidR="00450742" w:rsidRPr="00450742" w:rsidRDefault="00450742" w:rsidP="00C82DDE">
            <w:pPr>
              <w:spacing w:before="100" w:beforeAutospacing="1" w:after="100" w:afterAutospacing="1"/>
              <w:jc w:val="both"/>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 xml:space="preserve">A research proposal that is excellent across almost </w:t>
            </w:r>
            <w:proofErr w:type="gramStart"/>
            <w:r>
              <w:rPr>
                <w:rFonts w:asciiTheme="minorHAnsi" w:eastAsiaTheme="minorEastAsia" w:hAnsiTheme="minorHAnsi" w:cstheme="minorBidi"/>
                <w:color w:val="000000" w:themeColor="text1"/>
              </w:rPr>
              <w:t>all of</w:t>
            </w:r>
            <w:proofErr w:type="gramEnd"/>
            <w:r>
              <w:rPr>
                <w:rFonts w:asciiTheme="minorHAnsi" w:eastAsiaTheme="minorEastAsia" w:hAnsiTheme="minorHAnsi" w:cstheme="minorBidi"/>
                <w:color w:val="000000" w:themeColor="text1"/>
              </w:rPr>
              <w:t xml:space="preserve"> the following: conceptualisation of questions, aims and objectives; scholarly, creative, or professional contextualisation; research design and methodology; potential for innovation and influence; and clarity of structure and expression. The articulation of the project demonstrates secure command of the field at this level. The intended contribution to research, scholarship, or practice is clearly indicated and likely to be significant, though not consistently at the level required for a 6.</w:t>
            </w:r>
          </w:p>
          <w:p w14:paraId="32650E17" w14:textId="77777777" w:rsidR="00450742" w:rsidRPr="00450742" w:rsidRDefault="00450742" w:rsidP="00C82DDE">
            <w:pPr>
              <w:spacing w:before="100" w:beforeAutospacing="1" w:after="100" w:afterAutospacing="1"/>
              <w:jc w:val="both"/>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The candidate’s preparedness to undertake doctoral research is of a high quality. Academic results achieved or predicted, professional or creative outputs, and skills development demonstrate strong potential to succeed, with a credible plan for acquiring any further training required. The applicant’s profile is coherent and convincing, showing clear purpose and relevant experience, though not with the exceptional quality or consistency of a 6.</w:t>
            </w:r>
          </w:p>
          <w:p w14:paraId="25704231" w14:textId="654609C2" w:rsidR="00961731" w:rsidRPr="00450742" w:rsidRDefault="00450742" w:rsidP="00C82DDE">
            <w:pPr>
              <w:spacing w:before="100" w:beforeAutospacing="1" w:after="100" w:afterAutospacing="1"/>
              <w:jc w:val="both"/>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The supervisory team and environment are well-suited to the project. There is clear evidence of appropriate expertise, relevant resources, and a supportive research culture that will provide a strong basis for completion of the project, though not all elements are as compelling as would be expected for the highest rating.</w:t>
            </w:r>
            <w:r>
              <w:rPr>
                <w:rFonts w:asciiTheme="minorHAnsi" w:eastAsiaTheme="minorEastAsia" w:hAnsiTheme="minorHAnsi" w:cstheme="minorBidi"/>
              </w:rPr>
              <w:t xml:space="preserve"> </w:t>
            </w:r>
          </w:p>
        </w:tc>
      </w:tr>
    </w:tbl>
    <w:p w14:paraId="71B685BE" w14:textId="77777777" w:rsidR="00961731" w:rsidRPr="00450742" w:rsidRDefault="00D474FC" w:rsidP="00C82DDE">
      <w:pPr>
        <w:spacing w:line="259" w:lineRule="auto"/>
        <w:jc w:val="both"/>
        <w:rPr>
          <w:rFonts w:asciiTheme="minorHAnsi" w:eastAsiaTheme="minorEastAsia" w:hAnsiTheme="minorHAnsi" w:cstheme="minorBidi"/>
        </w:rPr>
      </w:pPr>
      <w:r>
        <w:rPr>
          <w:rFonts w:asciiTheme="minorHAnsi" w:eastAsiaTheme="minorEastAsia" w:hAnsiTheme="minorHAnsi" w:cstheme="minorBidi"/>
        </w:rPr>
        <w:t xml:space="preserve"> </w:t>
      </w:r>
    </w:p>
    <w:p w14:paraId="6385116F" w14:textId="11BCB4B3" w:rsidR="00961731" w:rsidRPr="004F54DC" w:rsidRDefault="00D474FC" w:rsidP="004D2C73">
      <w:pPr>
        <w:spacing w:line="249" w:lineRule="auto"/>
        <w:ind w:left="-5"/>
        <w:jc w:val="both"/>
        <w:rPr>
          <w:rFonts w:asciiTheme="minorHAnsi" w:eastAsiaTheme="minorEastAsia" w:hAnsiTheme="minorHAnsi" w:cstheme="minorBidi"/>
          <w:b/>
          <w:bCs/>
          <w:color w:val="ED0000"/>
        </w:rPr>
      </w:pPr>
      <w:r w:rsidRPr="004F54DC">
        <w:rPr>
          <w:rFonts w:asciiTheme="minorHAnsi" w:eastAsiaTheme="minorEastAsia" w:hAnsiTheme="minorHAnsi" w:cstheme="minorBidi"/>
          <w:b/>
          <w:bCs/>
          <w:color w:val="ED0000"/>
        </w:rPr>
        <w:t xml:space="preserve">The remaining categories are included as a guide to help </w:t>
      </w:r>
      <w:r w:rsidR="004D2C73" w:rsidRPr="004F54DC">
        <w:rPr>
          <w:rFonts w:asciiTheme="minorHAnsi" w:eastAsiaTheme="minorEastAsia" w:hAnsiTheme="minorHAnsi" w:cstheme="minorBidi"/>
          <w:b/>
          <w:bCs/>
          <w:color w:val="ED0000"/>
        </w:rPr>
        <w:t>Departments u</w:t>
      </w:r>
      <w:r w:rsidRPr="004F54DC">
        <w:rPr>
          <w:rFonts w:asciiTheme="minorHAnsi" w:eastAsiaTheme="minorEastAsia" w:hAnsiTheme="minorHAnsi" w:cstheme="minorBidi"/>
          <w:b/>
          <w:bCs/>
          <w:color w:val="ED0000"/>
        </w:rPr>
        <w:t>ndertak</w:t>
      </w:r>
      <w:r w:rsidR="004D2C73" w:rsidRPr="004F54DC">
        <w:rPr>
          <w:rFonts w:asciiTheme="minorHAnsi" w:eastAsiaTheme="minorEastAsia" w:hAnsiTheme="minorHAnsi" w:cstheme="minorBidi"/>
          <w:b/>
          <w:bCs/>
          <w:color w:val="ED0000"/>
        </w:rPr>
        <w:t xml:space="preserve">ing </w:t>
      </w:r>
      <w:r w:rsidRPr="004F54DC">
        <w:rPr>
          <w:rFonts w:asciiTheme="minorHAnsi" w:eastAsiaTheme="minorEastAsia" w:hAnsiTheme="minorHAnsi" w:cstheme="minorBidi"/>
          <w:b/>
          <w:bCs/>
          <w:color w:val="ED0000"/>
        </w:rPr>
        <w:t xml:space="preserve">the initial review of </w:t>
      </w:r>
      <w:r w:rsidR="004D2C73" w:rsidRPr="004F54DC">
        <w:rPr>
          <w:rFonts w:asciiTheme="minorHAnsi" w:eastAsiaTheme="minorEastAsia" w:hAnsiTheme="minorHAnsi" w:cstheme="minorBidi"/>
          <w:b/>
          <w:bCs/>
          <w:color w:val="ED0000"/>
        </w:rPr>
        <w:t>applications</w:t>
      </w:r>
      <w:r w:rsidRPr="004F54DC">
        <w:rPr>
          <w:rFonts w:asciiTheme="minorHAnsi" w:eastAsiaTheme="minorEastAsia" w:hAnsiTheme="minorHAnsi" w:cstheme="minorBidi"/>
          <w:b/>
          <w:bCs/>
          <w:color w:val="ED0000"/>
        </w:rPr>
        <w:t xml:space="preserve"> to decide which applications merit a score of 5 or 6 and so should be sent forward for consideration to the Awarding Committee. </w:t>
      </w:r>
    </w:p>
    <w:p w14:paraId="6DF53BF6" w14:textId="77777777" w:rsidR="00961731" w:rsidRPr="00450742" w:rsidRDefault="00D474FC" w:rsidP="00C82DDE">
      <w:pPr>
        <w:spacing w:line="259" w:lineRule="auto"/>
        <w:jc w:val="both"/>
        <w:rPr>
          <w:rFonts w:asciiTheme="minorHAnsi" w:eastAsiaTheme="minorEastAsia" w:hAnsiTheme="minorHAnsi" w:cstheme="minorBidi"/>
        </w:rPr>
      </w:pPr>
      <w:r>
        <w:rPr>
          <w:rFonts w:asciiTheme="minorHAnsi" w:eastAsiaTheme="minorEastAsia" w:hAnsiTheme="minorHAnsi" w:cstheme="minorBidi"/>
        </w:rPr>
        <w:t xml:space="preserve"> </w:t>
      </w:r>
    </w:p>
    <w:p w14:paraId="740A2CF2" w14:textId="77777777" w:rsidR="00961731" w:rsidRPr="00450742" w:rsidRDefault="00961731" w:rsidP="00C82DDE">
      <w:pPr>
        <w:spacing w:line="259" w:lineRule="auto"/>
        <w:ind w:left="-1440" w:right="9"/>
        <w:jc w:val="both"/>
        <w:rPr>
          <w:rFonts w:asciiTheme="minorHAnsi" w:eastAsiaTheme="minorEastAsia" w:hAnsiTheme="minorHAnsi" w:cstheme="minorBidi"/>
        </w:rPr>
      </w:pPr>
    </w:p>
    <w:tbl>
      <w:tblPr>
        <w:tblStyle w:val="TableGrid"/>
        <w:tblW w:w="9000" w:type="dxa"/>
        <w:tblInd w:w="5" w:type="dxa"/>
        <w:tblCellMar>
          <w:top w:w="6" w:type="dxa"/>
          <w:left w:w="110" w:type="dxa"/>
          <w:right w:w="62" w:type="dxa"/>
        </w:tblCellMar>
        <w:tblLook w:val="04A0" w:firstRow="1" w:lastRow="0" w:firstColumn="1" w:lastColumn="0" w:noHBand="0" w:noVBand="1"/>
      </w:tblPr>
      <w:tblGrid>
        <w:gridCol w:w="974"/>
        <w:gridCol w:w="8026"/>
      </w:tblGrid>
      <w:tr w:rsidR="00961731" w:rsidRPr="00450742" w14:paraId="76951A53" w14:textId="77777777" w:rsidTr="00CD5241">
        <w:trPr>
          <w:trHeight w:val="5371"/>
        </w:trPr>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56B455D" w14:textId="77777777" w:rsidR="00961731" w:rsidRPr="00450742" w:rsidRDefault="00D474FC" w:rsidP="00C82DDE">
            <w:pPr>
              <w:spacing w:line="259" w:lineRule="auto"/>
              <w:jc w:val="both"/>
              <w:rPr>
                <w:rFonts w:asciiTheme="minorHAnsi" w:eastAsiaTheme="minorEastAsia" w:hAnsiTheme="minorHAnsi" w:cstheme="minorBidi"/>
              </w:rPr>
            </w:pPr>
            <w:r>
              <w:rPr>
                <w:rFonts w:asciiTheme="minorHAnsi" w:eastAsiaTheme="minorEastAsia" w:hAnsiTheme="minorHAnsi" w:cstheme="minorBidi"/>
              </w:rPr>
              <w:lastRenderedPageBreak/>
              <w:t xml:space="preserve">4 </w:t>
            </w:r>
          </w:p>
        </w:tc>
        <w:tc>
          <w:tcPr>
            <w:tcW w:w="80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DE6019" w14:textId="77777777" w:rsidR="00450742" w:rsidRPr="00450742" w:rsidRDefault="00450742" w:rsidP="00C82DDE">
            <w:pPr>
              <w:spacing w:before="100" w:beforeAutospacing="1" w:after="100" w:afterAutospacing="1"/>
              <w:jc w:val="both"/>
              <w:rPr>
                <w:rFonts w:asciiTheme="minorHAnsi" w:eastAsiaTheme="minorEastAsia" w:hAnsiTheme="minorHAnsi" w:cstheme="minorBidi"/>
                <w:color w:val="000000"/>
              </w:rPr>
            </w:pPr>
            <w:r>
              <w:rPr>
                <w:rFonts w:asciiTheme="minorHAnsi" w:eastAsiaTheme="minorEastAsia" w:hAnsiTheme="minorHAnsi" w:cstheme="minorBidi"/>
                <w:b/>
                <w:bCs/>
                <w:color w:val="000000" w:themeColor="text1"/>
              </w:rPr>
              <w:t>Good application but requiring further development</w:t>
            </w:r>
          </w:p>
          <w:p w14:paraId="5D19849C" w14:textId="77777777" w:rsidR="00450742" w:rsidRPr="00450742" w:rsidRDefault="00450742" w:rsidP="00C82DDE">
            <w:pPr>
              <w:spacing w:before="100" w:beforeAutospacing="1" w:after="100" w:afterAutospacing="1"/>
              <w:jc w:val="both"/>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 xml:space="preserve">A research proposal that demonstrates good standards in some but not </w:t>
            </w:r>
            <w:proofErr w:type="gramStart"/>
            <w:r>
              <w:rPr>
                <w:rFonts w:asciiTheme="minorHAnsi" w:eastAsiaTheme="minorEastAsia" w:hAnsiTheme="minorHAnsi" w:cstheme="minorBidi"/>
                <w:color w:val="000000" w:themeColor="text1"/>
              </w:rPr>
              <w:t>all of</w:t>
            </w:r>
            <w:proofErr w:type="gramEnd"/>
            <w:r>
              <w:rPr>
                <w:rFonts w:asciiTheme="minorHAnsi" w:eastAsiaTheme="minorEastAsia" w:hAnsiTheme="minorHAnsi" w:cstheme="minorBidi"/>
                <w:color w:val="000000" w:themeColor="text1"/>
              </w:rPr>
              <w:t xml:space="preserve"> the following: conceptualisation of questions, aims and objectives; scholarly, creative, or professional contextualisation; research design and methodology; and clarity of structure and expression. Command of the field may be uneven or underdeveloped, and the project may require some refinement before it is fully convincing.</w:t>
            </w:r>
          </w:p>
          <w:p w14:paraId="3701333B" w14:textId="77777777" w:rsidR="00450742" w:rsidRPr="00450742" w:rsidRDefault="00450742" w:rsidP="00C82DDE">
            <w:pPr>
              <w:spacing w:before="100" w:beforeAutospacing="1" w:after="100" w:afterAutospacing="1"/>
              <w:jc w:val="both"/>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The applicant’s preparedness shows evidence of relevant academic, professional, or creative achievements but these may be uneven or incomplete. There may be gaps in skills or knowledge, or limited clarity in the plan for development. While there is potential to succeed, doubts may be raised about the applicant’s readiness to undertake the project at the outset of the award.</w:t>
            </w:r>
          </w:p>
          <w:p w14:paraId="61D2FF32" w14:textId="0E8874C4" w:rsidR="00450742" w:rsidRPr="00450742" w:rsidRDefault="00450742" w:rsidP="00C82DDE">
            <w:pPr>
              <w:spacing w:before="100" w:beforeAutospacing="1" w:after="100" w:afterAutospacing="1"/>
              <w:jc w:val="both"/>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The proposed supervisory team and research environment are broadly suitable, but there may be some concerns about the fit or capacity to provide the training and resources needed for successful completion.</w:t>
            </w:r>
          </w:p>
        </w:tc>
      </w:tr>
      <w:tr w:rsidR="00961731" w:rsidRPr="00450742" w14:paraId="5C0B9BBE" w14:textId="77777777" w:rsidTr="15E76177">
        <w:trPr>
          <w:trHeight w:val="4848"/>
        </w:trPr>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11FC7FB" w14:textId="77777777" w:rsidR="00961731" w:rsidRPr="00450742" w:rsidRDefault="00D474FC" w:rsidP="00C82DDE">
            <w:pPr>
              <w:spacing w:line="259" w:lineRule="auto"/>
              <w:jc w:val="both"/>
              <w:rPr>
                <w:rFonts w:asciiTheme="minorHAnsi" w:eastAsiaTheme="minorEastAsia" w:hAnsiTheme="minorHAnsi" w:cstheme="minorBidi"/>
              </w:rPr>
            </w:pPr>
            <w:r>
              <w:rPr>
                <w:rFonts w:asciiTheme="minorHAnsi" w:eastAsiaTheme="minorEastAsia" w:hAnsiTheme="minorHAnsi" w:cstheme="minorBidi"/>
              </w:rPr>
              <w:t xml:space="preserve">3 </w:t>
            </w:r>
          </w:p>
        </w:tc>
        <w:tc>
          <w:tcPr>
            <w:tcW w:w="80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577B28" w14:textId="77777777" w:rsidR="00450742" w:rsidRPr="00450742" w:rsidRDefault="00450742" w:rsidP="00C82DDE">
            <w:pPr>
              <w:spacing w:before="100" w:beforeAutospacing="1" w:after="100" w:afterAutospacing="1"/>
              <w:jc w:val="both"/>
              <w:rPr>
                <w:rFonts w:asciiTheme="minorHAnsi" w:eastAsiaTheme="minorEastAsia" w:hAnsiTheme="minorHAnsi" w:cstheme="minorBidi"/>
                <w:color w:val="000000"/>
              </w:rPr>
            </w:pPr>
            <w:r>
              <w:rPr>
                <w:rFonts w:asciiTheme="minorHAnsi" w:eastAsiaTheme="minorEastAsia" w:hAnsiTheme="minorHAnsi" w:cstheme="minorBidi"/>
                <w:b/>
                <w:bCs/>
                <w:color w:val="000000" w:themeColor="text1"/>
              </w:rPr>
              <w:t>Satisfactory application but not recommended for an award</w:t>
            </w:r>
          </w:p>
          <w:p w14:paraId="061C75D7" w14:textId="77777777" w:rsidR="00450742" w:rsidRPr="00450742" w:rsidRDefault="00450742" w:rsidP="00C82DDE">
            <w:pPr>
              <w:spacing w:before="100" w:beforeAutospacing="1" w:after="100" w:afterAutospacing="1"/>
              <w:jc w:val="both"/>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In the competitive context, the research proposal does not demonstrate sufficient originality, coherence, or rigour to be recommended for funding. The project may be vague in its aims, weakly contextualised, or lacking a robust methodology.</w:t>
            </w:r>
          </w:p>
          <w:p w14:paraId="0CE17773" w14:textId="77777777" w:rsidR="00450742" w:rsidRPr="00450742" w:rsidRDefault="00450742" w:rsidP="00C82DDE">
            <w:pPr>
              <w:spacing w:before="100" w:beforeAutospacing="1" w:after="100" w:afterAutospacing="1"/>
              <w:jc w:val="both"/>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 xml:space="preserve">The applicant’s preparedness does not demonstrate consistent strength. Academic results may be </w:t>
            </w:r>
            <w:proofErr w:type="gramStart"/>
            <w:r>
              <w:rPr>
                <w:rFonts w:asciiTheme="minorHAnsi" w:eastAsiaTheme="minorEastAsia" w:hAnsiTheme="minorHAnsi" w:cstheme="minorBidi"/>
                <w:color w:val="000000" w:themeColor="text1"/>
              </w:rPr>
              <w:t>modest</w:t>
            </w:r>
            <w:proofErr w:type="gramEnd"/>
            <w:r>
              <w:rPr>
                <w:rFonts w:asciiTheme="minorHAnsi" w:eastAsiaTheme="minorEastAsia" w:hAnsiTheme="minorHAnsi" w:cstheme="minorBidi"/>
                <w:color w:val="000000" w:themeColor="text1"/>
              </w:rPr>
              <w:t xml:space="preserve"> or incomplete, relevant professional or creative experience may be limited, and plans for acquiring further skills may be unclear or unrealistic. The overall profile does not convincingly demonstrate readiness for doctoral study.</w:t>
            </w:r>
          </w:p>
          <w:p w14:paraId="5E6ECF17" w14:textId="11DF01B2" w:rsidR="00961731" w:rsidRPr="00CD5241" w:rsidRDefault="00450742" w:rsidP="00CD5241">
            <w:pPr>
              <w:spacing w:before="100" w:beforeAutospacing="1" w:after="100" w:afterAutospacing="1"/>
              <w:jc w:val="both"/>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The fit between the project and supervisory environment may be partial or weak, and provision of resources or training may not appear adequate to support successful completion.</w:t>
            </w:r>
            <w:r>
              <w:rPr>
                <w:rFonts w:asciiTheme="minorHAnsi" w:eastAsiaTheme="minorEastAsia" w:hAnsiTheme="minorHAnsi" w:cstheme="minorBidi"/>
              </w:rPr>
              <w:t xml:space="preserve"> </w:t>
            </w:r>
          </w:p>
        </w:tc>
      </w:tr>
      <w:tr w:rsidR="00961731" w:rsidRPr="00450742" w14:paraId="6196F6F9" w14:textId="77777777" w:rsidTr="15E76177">
        <w:trPr>
          <w:trHeight w:val="2424"/>
        </w:trPr>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4794628" w14:textId="77777777" w:rsidR="00961731" w:rsidRPr="00450742" w:rsidRDefault="00D474FC" w:rsidP="00C82DDE">
            <w:pPr>
              <w:spacing w:line="259" w:lineRule="auto"/>
              <w:jc w:val="both"/>
              <w:rPr>
                <w:rFonts w:asciiTheme="minorHAnsi" w:eastAsiaTheme="minorEastAsia" w:hAnsiTheme="minorHAnsi" w:cstheme="minorBidi"/>
              </w:rPr>
            </w:pPr>
            <w:r>
              <w:rPr>
                <w:rFonts w:asciiTheme="minorHAnsi" w:eastAsiaTheme="minorEastAsia" w:hAnsiTheme="minorHAnsi" w:cstheme="minorBidi"/>
              </w:rPr>
              <w:t xml:space="preserve">2 </w:t>
            </w:r>
          </w:p>
        </w:tc>
        <w:tc>
          <w:tcPr>
            <w:tcW w:w="80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853D9A" w14:textId="77777777" w:rsidR="00961731" w:rsidRPr="00450742" w:rsidRDefault="00D474FC" w:rsidP="00C82DDE">
            <w:pPr>
              <w:spacing w:line="259" w:lineRule="auto"/>
              <w:jc w:val="both"/>
              <w:rPr>
                <w:rFonts w:asciiTheme="minorHAnsi" w:eastAsiaTheme="minorEastAsia" w:hAnsiTheme="minorHAnsi" w:cstheme="minorBidi"/>
                <w:b/>
                <w:bCs/>
              </w:rPr>
            </w:pPr>
            <w:r>
              <w:rPr>
                <w:rFonts w:asciiTheme="minorHAnsi" w:eastAsiaTheme="minorEastAsia" w:hAnsiTheme="minorHAnsi" w:cstheme="minorBidi"/>
                <w:b/>
                <w:bCs/>
              </w:rPr>
              <w:t xml:space="preserve">Poor application and not recommended for an award. </w:t>
            </w:r>
          </w:p>
          <w:p w14:paraId="35F0E055" w14:textId="77777777" w:rsidR="00450742" w:rsidRPr="00450742" w:rsidRDefault="00450742" w:rsidP="00C82DDE">
            <w:pPr>
              <w:spacing w:line="259" w:lineRule="auto"/>
              <w:jc w:val="both"/>
              <w:rPr>
                <w:rFonts w:asciiTheme="minorHAnsi" w:eastAsiaTheme="minorEastAsia" w:hAnsiTheme="minorHAnsi" w:cstheme="minorBidi"/>
                <w:color w:val="000000"/>
              </w:rPr>
            </w:pPr>
          </w:p>
          <w:p w14:paraId="58F06792" w14:textId="734EED42" w:rsidR="00450742" w:rsidRPr="00450742" w:rsidRDefault="00450742" w:rsidP="00C82DDE">
            <w:pPr>
              <w:spacing w:line="259" w:lineRule="auto"/>
              <w:jc w:val="both"/>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The application contains insufficient evidence and justification for support. There are noticeable gaps or flaws in one or more of the criteria of project, preparedness, or place. The viability of the research project or the applicant’s capacity to complete it successfully is seriously in doubt. Referees may express substantive reservations about the applicant’s suitability for doctoral research or about the feasibility of the proposed project.</w:t>
            </w:r>
          </w:p>
          <w:p w14:paraId="51310B9A" w14:textId="13D1211F" w:rsidR="00961731" w:rsidRPr="00450742" w:rsidRDefault="00961731" w:rsidP="00C82DDE">
            <w:pPr>
              <w:spacing w:line="259" w:lineRule="auto"/>
              <w:jc w:val="both"/>
              <w:rPr>
                <w:rFonts w:asciiTheme="minorHAnsi" w:eastAsiaTheme="minorEastAsia" w:hAnsiTheme="minorHAnsi" w:cstheme="minorBidi"/>
              </w:rPr>
            </w:pPr>
          </w:p>
        </w:tc>
      </w:tr>
      <w:tr w:rsidR="00961731" w:rsidRPr="00450742" w14:paraId="60E5C7D9" w14:textId="77777777" w:rsidTr="15E76177">
        <w:trPr>
          <w:trHeight w:val="1354"/>
        </w:trPr>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78D9B1A" w14:textId="77777777" w:rsidR="00961731" w:rsidRPr="00450742" w:rsidRDefault="00D474FC" w:rsidP="00C82DDE">
            <w:pPr>
              <w:spacing w:line="259" w:lineRule="auto"/>
              <w:jc w:val="both"/>
              <w:rPr>
                <w:rFonts w:asciiTheme="minorHAnsi" w:eastAsiaTheme="minorEastAsia" w:hAnsiTheme="minorHAnsi" w:cstheme="minorBidi"/>
              </w:rPr>
            </w:pPr>
            <w:r>
              <w:rPr>
                <w:rFonts w:asciiTheme="minorHAnsi" w:eastAsiaTheme="minorEastAsia" w:hAnsiTheme="minorHAnsi" w:cstheme="minorBidi"/>
              </w:rPr>
              <w:lastRenderedPageBreak/>
              <w:t xml:space="preserve">1 </w:t>
            </w:r>
          </w:p>
        </w:tc>
        <w:tc>
          <w:tcPr>
            <w:tcW w:w="80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9B738" w14:textId="77777777" w:rsidR="00450742" w:rsidRPr="00450742" w:rsidRDefault="00450742" w:rsidP="00C82DDE">
            <w:pPr>
              <w:spacing w:before="100" w:beforeAutospacing="1" w:after="100" w:afterAutospacing="1"/>
              <w:jc w:val="both"/>
              <w:rPr>
                <w:rFonts w:asciiTheme="minorHAnsi" w:eastAsiaTheme="minorEastAsia" w:hAnsiTheme="minorHAnsi" w:cstheme="minorBidi"/>
                <w:color w:val="000000"/>
              </w:rPr>
            </w:pPr>
            <w:r>
              <w:rPr>
                <w:rFonts w:asciiTheme="minorHAnsi" w:eastAsiaTheme="minorEastAsia" w:hAnsiTheme="minorHAnsi" w:cstheme="minorBidi"/>
                <w:b/>
                <w:bCs/>
                <w:color w:val="000000" w:themeColor="text1"/>
              </w:rPr>
              <w:t>Application not recommended for an award because of acute shortcomings</w:t>
            </w:r>
          </w:p>
          <w:p w14:paraId="0BC698BE" w14:textId="77777777" w:rsidR="00450742" w:rsidRPr="00450742" w:rsidRDefault="00450742" w:rsidP="00C82DDE">
            <w:pPr>
              <w:spacing w:before="100" w:beforeAutospacing="1" w:after="100" w:afterAutospacing="1"/>
              <w:jc w:val="both"/>
              <w:rPr>
                <w:rFonts w:asciiTheme="minorHAnsi" w:eastAsiaTheme="minorEastAsia" w:hAnsiTheme="minorHAnsi" w:cstheme="minorBidi"/>
                <w:color w:val="000000"/>
              </w:rPr>
            </w:pPr>
            <w:r>
              <w:rPr>
                <w:rFonts w:asciiTheme="minorHAnsi" w:eastAsiaTheme="minorEastAsia" w:hAnsiTheme="minorHAnsi" w:cstheme="minorBidi"/>
                <w:color w:val="000000" w:themeColor="text1"/>
              </w:rPr>
              <w:t>The application demonstrates serious weaknesses in one or more of the categories of project, preparedness, or place, such that the panel cannot recommend funding. Evidence that the academic unit(s) or DTP could support successful and timely completion of the project may be absent or severely limited.</w:t>
            </w:r>
          </w:p>
          <w:p w14:paraId="7D527F2C" w14:textId="1148AC61" w:rsidR="00961731" w:rsidRPr="00450742" w:rsidRDefault="00961731" w:rsidP="00C82DDE">
            <w:pPr>
              <w:jc w:val="both"/>
              <w:rPr>
                <w:rFonts w:asciiTheme="minorHAnsi" w:eastAsiaTheme="minorEastAsia" w:hAnsiTheme="minorHAnsi" w:cstheme="minorBidi"/>
              </w:rPr>
            </w:pPr>
          </w:p>
        </w:tc>
      </w:tr>
      <w:tr w:rsidR="00961731" w:rsidRPr="00450742" w14:paraId="6AD855CE" w14:textId="77777777" w:rsidTr="15E76177">
        <w:trPr>
          <w:trHeight w:val="278"/>
        </w:trPr>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30BC40" w14:textId="77777777" w:rsidR="00961731" w:rsidRPr="00450742" w:rsidRDefault="00D474FC" w:rsidP="00C82DDE">
            <w:pPr>
              <w:spacing w:line="259" w:lineRule="auto"/>
              <w:jc w:val="both"/>
              <w:rPr>
                <w:rFonts w:asciiTheme="minorHAnsi" w:eastAsiaTheme="minorEastAsia" w:hAnsiTheme="minorHAnsi" w:cstheme="minorBidi"/>
              </w:rPr>
            </w:pPr>
            <w:r>
              <w:rPr>
                <w:rFonts w:asciiTheme="minorHAnsi" w:eastAsiaTheme="minorEastAsia" w:hAnsiTheme="minorHAnsi" w:cstheme="minorBidi"/>
              </w:rPr>
              <w:t xml:space="preserve">U </w:t>
            </w:r>
          </w:p>
        </w:tc>
        <w:tc>
          <w:tcPr>
            <w:tcW w:w="802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B2DD15" w14:textId="77777777" w:rsidR="00961731" w:rsidRPr="00450742" w:rsidRDefault="00D474FC" w:rsidP="00C82DDE">
            <w:pPr>
              <w:spacing w:line="259" w:lineRule="auto"/>
              <w:jc w:val="both"/>
              <w:rPr>
                <w:rFonts w:asciiTheme="minorHAnsi" w:eastAsiaTheme="minorEastAsia" w:hAnsiTheme="minorHAnsi" w:cstheme="minorBidi"/>
              </w:rPr>
            </w:pPr>
            <w:r>
              <w:rPr>
                <w:rFonts w:asciiTheme="minorHAnsi" w:eastAsiaTheme="minorEastAsia" w:hAnsiTheme="minorHAnsi" w:cstheme="minorBidi"/>
              </w:rPr>
              <w:t xml:space="preserve">Application ungraded because it does not fall within the scope of the scheme. </w:t>
            </w:r>
          </w:p>
        </w:tc>
      </w:tr>
    </w:tbl>
    <w:p w14:paraId="7DA3ABA1" w14:textId="77777777" w:rsidR="00961731" w:rsidRPr="00450742" w:rsidRDefault="00D474FC" w:rsidP="00C82DDE">
      <w:pPr>
        <w:spacing w:line="259" w:lineRule="auto"/>
        <w:jc w:val="both"/>
        <w:rPr>
          <w:rFonts w:asciiTheme="minorHAnsi" w:eastAsiaTheme="minorEastAsia" w:hAnsiTheme="minorHAnsi" w:cstheme="minorBidi"/>
        </w:rPr>
      </w:pPr>
      <w:r>
        <w:rPr>
          <w:rFonts w:asciiTheme="minorHAnsi" w:eastAsiaTheme="minorEastAsia" w:hAnsiTheme="minorHAnsi" w:cstheme="minorBidi"/>
        </w:rPr>
        <w:t xml:space="preserve"> </w:t>
      </w:r>
    </w:p>
    <w:p w14:paraId="5B8B8B1E" w14:textId="77777777" w:rsidR="00450742" w:rsidRPr="00450742" w:rsidRDefault="00450742" w:rsidP="00C82DDE">
      <w:pPr>
        <w:spacing w:line="259" w:lineRule="auto"/>
        <w:jc w:val="both"/>
        <w:rPr>
          <w:rFonts w:asciiTheme="minorHAnsi" w:eastAsiaTheme="minorEastAsia" w:hAnsiTheme="minorHAnsi" w:cstheme="minorBidi"/>
          <w:b/>
          <w:bCs/>
        </w:rPr>
      </w:pPr>
    </w:p>
    <w:p w14:paraId="78831499" w14:textId="74F20FED" w:rsidR="00450742" w:rsidRDefault="4CF3910A" w:rsidP="00C82DDE">
      <w:pPr>
        <w:spacing w:line="259" w:lineRule="auto"/>
        <w:jc w:val="both"/>
        <w:rPr>
          <w:rFonts w:asciiTheme="minorHAnsi" w:eastAsiaTheme="minorEastAsia" w:hAnsiTheme="minorHAnsi" w:cstheme="minorBidi"/>
        </w:rPr>
      </w:pPr>
      <w:r>
        <w:rPr>
          <w:rFonts w:asciiTheme="minorHAnsi" w:eastAsiaTheme="minorEastAsia" w:hAnsiTheme="minorHAnsi" w:cstheme="minorBidi"/>
          <w:b/>
          <w:bCs/>
        </w:rPr>
        <w:t>Overlap of AHRC and ESRC Subject remit</w:t>
      </w:r>
      <w:r>
        <w:rPr>
          <w:rFonts w:asciiTheme="minorHAnsi" w:eastAsiaTheme="minorEastAsia" w:hAnsiTheme="minorHAnsi" w:cstheme="minorBidi"/>
        </w:rPr>
        <w:t xml:space="preserve"> </w:t>
      </w:r>
    </w:p>
    <w:p w14:paraId="25584715" w14:textId="77777777" w:rsidR="000E3709" w:rsidRPr="000E3709" w:rsidRDefault="000E3709" w:rsidP="00C82DDE">
      <w:pPr>
        <w:spacing w:line="259" w:lineRule="auto"/>
        <w:jc w:val="both"/>
        <w:rPr>
          <w:rFonts w:asciiTheme="minorHAnsi" w:eastAsiaTheme="minorEastAsia" w:hAnsiTheme="minorHAnsi" w:cstheme="minorBidi"/>
        </w:rPr>
      </w:pPr>
    </w:p>
    <w:p w14:paraId="7D712DDE" w14:textId="4B3E5A32" w:rsidR="0692D7A6" w:rsidRPr="00450742" w:rsidRDefault="00450742" w:rsidP="00C82DDE">
      <w:pPr>
        <w:spacing w:after="200" w:line="276" w:lineRule="auto"/>
        <w:jc w:val="both"/>
        <w:rPr>
          <w:rFonts w:asciiTheme="minorHAnsi" w:eastAsiaTheme="minorEastAsia" w:hAnsiTheme="minorHAnsi" w:cstheme="minorBidi"/>
          <w:color w:val="000000" w:themeColor="text1"/>
        </w:rPr>
      </w:pPr>
      <w:r>
        <w:rPr>
          <w:rFonts w:asciiTheme="minorHAnsi" w:eastAsiaTheme="minorEastAsia" w:hAnsiTheme="minorHAnsi" w:cstheme="minorBidi"/>
          <w:color w:val="000000" w:themeColor="text1"/>
        </w:rPr>
        <w:t>If your proposed research sits at the boundary between AHRC and ESRC funding (for example, projects in law, politics, development studies, linguistics, or human geography), you must confirm that your project is eligible for AHRC funding before submitting your application. Candidates should consult the AHRC/ESRC joint statement on remit (available </w:t>
      </w:r>
      <w:hyperlink r:id="rId10">
        <w:r>
          <w:rPr>
            <w:rFonts w:asciiTheme="minorHAnsi" w:eastAsiaTheme="minorEastAsia" w:hAnsiTheme="minorHAnsi" w:cstheme="minorBidi"/>
            <w:color w:val="0000FF"/>
            <w:u w:val="single"/>
          </w:rPr>
          <w:t>here</w:t>
        </w:r>
      </w:hyperlink>
      <w:r>
        <w:rPr>
          <w:rFonts w:asciiTheme="minorHAnsi" w:eastAsiaTheme="minorEastAsia" w:hAnsiTheme="minorHAnsi" w:cstheme="minorBidi"/>
          <w:color w:val="000000" w:themeColor="text1"/>
        </w:rPr>
        <w:t xml:space="preserve">) and seek advice from their academic </w:t>
      </w:r>
      <w:r w:rsidR="00455A08">
        <w:rPr>
          <w:rFonts w:asciiTheme="minorHAnsi" w:eastAsiaTheme="minorEastAsia" w:hAnsiTheme="minorHAnsi" w:cstheme="minorBidi"/>
          <w:color w:val="000000" w:themeColor="text1"/>
        </w:rPr>
        <w:t>Department</w:t>
      </w:r>
      <w:r>
        <w:rPr>
          <w:rFonts w:asciiTheme="minorHAnsi" w:eastAsiaTheme="minorEastAsia" w:hAnsiTheme="minorHAnsi" w:cstheme="minorBidi"/>
          <w:color w:val="000000" w:themeColor="text1"/>
        </w:rPr>
        <w:t xml:space="preserve"> or the BCU Doctoral Landscape Award team if clarification is required.</w:t>
      </w:r>
    </w:p>
    <w:sectPr w:rsidR="0692D7A6" w:rsidRPr="00450742">
      <w:headerReference w:type="default" r:id="rId11"/>
      <w:footerReference w:type="default" r:id="rId12"/>
      <w:pgSz w:w="11900" w:h="16840"/>
      <w:pgMar w:top="1441" w:right="1446" w:bottom="154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7ECBF" w14:textId="77777777" w:rsidR="008C5E7D" w:rsidRDefault="008C5E7D" w:rsidP="006002CF">
      <w:r>
        <w:separator/>
      </w:r>
    </w:p>
  </w:endnote>
  <w:endnote w:type="continuationSeparator" w:id="0">
    <w:p w14:paraId="39B756E2" w14:textId="77777777" w:rsidR="008C5E7D" w:rsidRDefault="008C5E7D" w:rsidP="006002CF">
      <w:r>
        <w:continuationSeparator/>
      </w:r>
    </w:p>
  </w:endnote>
  <w:endnote w:type="continuationNotice" w:id="1">
    <w:p w14:paraId="3F1D461C" w14:textId="77777777" w:rsidR="008C5E7D" w:rsidRDefault="008C5E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C946F" w14:textId="4446E67A" w:rsidR="006002CF" w:rsidRDefault="006002CF">
    <w:pPr>
      <w:pStyle w:val="Footer"/>
    </w:pPr>
  </w:p>
  <w:p w14:paraId="00556AF3" w14:textId="77777777" w:rsidR="006002CF" w:rsidRDefault="006002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5AF91" w14:textId="77777777" w:rsidR="008C5E7D" w:rsidRDefault="008C5E7D" w:rsidP="006002CF">
      <w:r>
        <w:separator/>
      </w:r>
    </w:p>
  </w:footnote>
  <w:footnote w:type="continuationSeparator" w:id="0">
    <w:p w14:paraId="72CB4C70" w14:textId="77777777" w:rsidR="008C5E7D" w:rsidRDefault="008C5E7D" w:rsidP="006002CF">
      <w:r>
        <w:continuationSeparator/>
      </w:r>
    </w:p>
  </w:footnote>
  <w:footnote w:type="continuationNotice" w:id="1">
    <w:p w14:paraId="4CD8C2A2" w14:textId="77777777" w:rsidR="008C5E7D" w:rsidRDefault="008C5E7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EF11C" w14:textId="65F202CF" w:rsidR="006002CF" w:rsidRDefault="006002CF">
    <w:pPr>
      <w:pStyle w:val="Header"/>
    </w:pPr>
  </w:p>
  <w:p w14:paraId="1E69BE8F" w14:textId="77777777" w:rsidR="006002CF" w:rsidRDefault="006002CF">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GHln6dxh" int2:invalidationBookmarkName="" int2:hashCode="wuLWYhM03IkLvY" int2:id="VU467HEO">
      <int2:state int2:value="Rejected" int2:type="LegacyProofing"/>
    </int2:bookmark>
    <int2:bookmark int2:bookmarkName="_Int_HoK2YlgQ" int2:invalidationBookmarkName="" int2:hashCode="Wai/17vwEkWZlf" int2:id="T5t3S2uv">
      <int2:state int2:value="Rejected" int2:type="LegacyProofing"/>
    </int2:bookmark>
    <int2:bookmark int2:bookmarkName="_Int_g8tYhvIq" int2:invalidationBookmarkName="" int2:hashCode="e0dMsLOcF3PXGS" int2:id="aP3yK9le">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5A0E"/>
    <w:multiLevelType w:val="multilevel"/>
    <w:tmpl w:val="18F26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B1A22"/>
    <w:multiLevelType w:val="hybridMultilevel"/>
    <w:tmpl w:val="8E9C8D22"/>
    <w:lvl w:ilvl="0" w:tplc="08090001">
      <w:start w:val="1"/>
      <w:numFmt w:val="bullet"/>
      <w:lvlText w:val=""/>
      <w:lvlJc w:val="left"/>
      <w:pPr>
        <w:ind w:left="775" w:hanging="360"/>
      </w:pPr>
      <w:rPr>
        <w:rFonts w:ascii="Symbol" w:hAnsi="Symbol" w:hint="default"/>
      </w:rPr>
    </w:lvl>
    <w:lvl w:ilvl="1" w:tplc="08090003" w:tentative="1">
      <w:start w:val="1"/>
      <w:numFmt w:val="bullet"/>
      <w:lvlText w:val="o"/>
      <w:lvlJc w:val="left"/>
      <w:pPr>
        <w:ind w:left="1495" w:hanging="360"/>
      </w:pPr>
      <w:rPr>
        <w:rFonts w:ascii="Courier New" w:hAnsi="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2" w15:restartNumberingAfterBreak="0">
    <w:nsid w:val="0C0D0941"/>
    <w:multiLevelType w:val="multilevel"/>
    <w:tmpl w:val="70A00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343A30"/>
    <w:multiLevelType w:val="multilevel"/>
    <w:tmpl w:val="055CE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C22998"/>
    <w:multiLevelType w:val="multilevel"/>
    <w:tmpl w:val="C966D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B9C5553"/>
    <w:multiLevelType w:val="multilevel"/>
    <w:tmpl w:val="1ED64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08A762B"/>
    <w:multiLevelType w:val="multilevel"/>
    <w:tmpl w:val="68305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A760A6"/>
    <w:multiLevelType w:val="multilevel"/>
    <w:tmpl w:val="2C5E8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ABC7051"/>
    <w:multiLevelType w:val="multilevel"/>
    <w:tmpl w:val="28B04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6026F4D"/>
    <w:multiLevelType w:val="hybridMultilevel"/>
    <w:tmpl w:val="638AFC96"/>
    <w:lvl w:ilvl="0" w:tplc="C0DAF6B8">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8B49090">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4E78A404">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C6D0BAD4">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AFE07BE">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08E9A20">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370A2DC">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214ED86">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AE6347A">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7CDB265A"/>
    <w:multiLevelType w:val="multilevel"/>
    <w:tmpl w:val="26DC0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2642703">
    <w:abstractNumId w:val="9"/>
  </w:num>
  <w:num w:numId="2" w16cid:durableId="1854613293">
    <w:abstractNumId w:val="1"/>
  </w:num>
  <w:num w:numId="3" w16cid:durableId="58989646">
    <w:abstractNumId w:val="10"/>
  </w:num>
  <w:num w:numId="4" w16cid:durableId="1182356728">
    <w:abstractNumId w:val="0"/>
  </w:num>
  <w:num w:numId="5" w16cid:durableId="2019499341">
    <w:abstractNumId w:val="7"/>
  </w:num>
  <w:num w:numId="6" w16cid:durableId="1396973367">
    <w:abstractNumId w:val="6"/>
  </w:num>
  <w:num w:numId="7" w16cid:durableId="2115048652">
    <w:abstractNumId w:val="5"/>
  </w:num>
  <w:num w:numId="8" w16cid:durableId="637611876">
    <w:abstractNumId w:val="2"/>
  </w:num>
  <w:num w:numId="9" w16cid:durableId="44837232">
    <w:abstractNumId w:val="4"/>
  </w:num>
  <w:num w:numId="10" w16cid:durableId="1382829962">
    <w:abstractNumId w:val="8"/>
  </w:num>
  <w:num w:numId="11" w16cid:durableId="1726496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1731"/>
    <w:rsid w:val="00095033"/>
    <w:rsid w:val="000A3748"/>
    <w:rsid w:val="000A4C9D"/>
    <w:rsid w:val="000D2F81"/>
    <w:rsid w:val="000E3709"/>
    <w:rsid w:val="00122348"/>
    <w:rsid w:val="00126813"/>
    <w:rsid w:val="00161AC2"/>
    <w:rsid w:val="00172C54"/>
    <w:rsid w:val="001A2229"/>
    <w:rsid w:val="001D19D9"/>
    <w:rsid w:val="001E2999"/>
    <w:rsid w:val="002448D7"/>
    <w:rsid w:val="00267745"/>
    <w:rsid w:val="002961BA"/>
    <w:rsid w:val="00311C49"/>
    <w:rsid w:val="00335615"/>
    <w:rsid w:val="00344ED5"/>
    <w:rsid w:val="00377CCB"/>
    <w:rsid w:val="003F7012"/>
    <w:rsid w:val="004503BE"/>
    <w:rsid w:val="00450742"/>
    <w:rsid w:val="00455A08"/>
    <w:rsid w:val="004B0180"/>
    <w:rsid w:val="004D2C73"/>
    <w:rsid w:val="004F54DC"/>
    <w:rsid w:val="005010B1"/>
    <w:rsid w:val="00524EAB"/>
    <w:rsid w:val="00530C6C"/>
    <w:rsid w:val="005A57BC"/>
    <w:rsid w:val="006002CF"/>
    <w:rsid w:val="006A4217"/>
    <w:rsid w:val="0074003B"/>
    <w:rsid w:val="007D0281"/>
    <w:rsid w:val="007D30BA"/>
    <w:rsid w:val="0081408F"/>
    <w:rsid w:val="008B5793"/>
    <w:rsid w:val="008C5E7D"/>
    <w:rsid w:val="008F50F3"/>
    <w:rsid w:val="00956318"/>
    <w:rsid w:val="00961731"/>
    <w:rsid w:val="009814B8"/>
    <w:rsid w:val="0099041C"/>
    <w:rsid w:val="009B5A7B"/>
    <w:rsid w:val="00A12861"/>
    <w:rsid w:val="00A4492E"/>
    <w:rsid w:val="00A56513"/>
    <w:rsid w:val="00A8560E"/>
    <w:rsid w:val="00ABF426"/>
    <w:rsid w:val="00AD39BD"/>
    <w:rsid w:val="00AD70A9"/>
    <w:rsid w:val="00B24CEE"/>
    <w:rsid w:val="00B9526D"/>
    <w:rsid w:val="00BD210A"/>
    <w:rsid w:val="00C212C9"/>
    <w:rsid w:val="00C21DBF"/>
    <w:rsid w:val="00C82DDE"/>
    <w:rsid w:val="00C90E74"/>
    <w:rsid w:val="00C96D41"/>
    <w:rsid w:val="00CA086B"/>
    <w:rsid w:val="00CB0C10"/>
    <w:rsid w:val="00CB4068"/>
    <w:rsid w:val="00CC32E9"/>
    <w:rsid w:val="00CD3084"/>
    <w:rsid w:val="00CD5241"/>
    <w:rsid w:val="00CD75C8"/>
    <w:rsid w:val="00D0032E"/>
    <w:rsid w:val="00D208A9"/>
    <w:rsid w:val="00D24C3E"/>
    <w:rsid w:val="00D474FC"/>
    <w:rsid w:val="00D53E83"/>
    <w:rsid w:val="00D55566"/>
    <w:rsid w:val="00D771F5"/>
    <w:rsid w:val="00DA540F"/>
    <w:rsid w:val="00DC2CF5"/>
    <w:rsid w:val="00DE313D"/>
    <w:rsid w:val="00DF535C"/>
    <w:rsid w:val="00E85C90"/>
    <w:rsid w:val="00EF2143"/>
    <w:rsid w:val="00F1225C"/>
    <w:rsid w:val="00F12866"/>
    <w:rsid w:val="00F35F5F"/>
    <w:rsid w:val="00F6587E"/>
    <w:rsid w:val="00FC5F05"/>
    <w:rsid w:val="010DAB4A"/>
    <w:rsid w:val="017B00E9"/>
    <w:rsid w:val="018C03C5"/>
    <w:rsid w:val="02631449"/>
    <w:rsid w:val="0404AE81"/>
    <w:rsid w:val="05579A0C"/>
    <w:rsid w:val="05DE671A"/>
    <w:rsid w:val="060B1ED9"/>
    <w:rsid w:val="06674B58"/>
    <w:rsid w:val="0692D7A6"/>
    <w:rsid w:val="0717D3D4"/>
    <w:rsid w:val="077B2102"/>
    <w:rsid w:val="08E0121F"/>
    <w:rsid w:val="09762D00"/>
    <w:rsid w:val="0A1F3C28"/>
    <w:rsid w:val="0BBA36B0"/>
    <w:rsid w:val="0C7CA636"/>
    <w:rsid w:val="0C8FCCB1"/>
    <w:rsid w:val="0CA8F256"/>
    <w:rsid w:val="0CB17AAA"/>
    <w:rsid w:val="0D05E4C4"/>
    <w:rsid w:val="0FC5F0C7"/>
    <w:rsid w:val="10B9D220"/>
    <w:rsid w:val="10BC5D91"/>
    <w:rsid w:val="111D3F92"/>
    <w:rsid w:val="120B2947"/>
    <w:rsid w:val="1237D64C"/>
    <w:rsid w:val="1263449B"/>
    <w:rsid w:val="12E07063"/>
    <w:rsid w:val="1337C91B"/>
    <w:rsid w:val="14C00BA2"/>
    <w:rsid w:val="156B58B9"/>
    <w:rsid w:val="15E76177"/>
    <w:rsid w:val="16992FBD"/>
    <w:rsid w:val="185A6F4F"/>
    <w:rsid w:val="18ECFD38"/>
    <w:rsid w:val="19759A06"/>
    <w:rsid w:val="19D3A974"/>
    <w:rsid w:val="1BBFAB78"/>
    <w:rsid w:val="1C1F865A"/>
    <w:rsid w:val="1E74AD3C"/>
    <w:rsid w:val="1F57158B"/>
    <w:rsid w:val="20425AD4"/>
    <w:rsid w:val="23D3D35A"/>
    <w:rsid w:val="25019D39"/>
    <w:rsid w:val="2699041F"/>
    <w:rsid w:val="2748EC06"/>
    <w:rsid w:val="276473D8"/>
    <w:rsid w:val="287C5DE9"/>
    <w:rsid w:val="29DF512A"/>
    <w:rsid w:val="2AF9DDC8"/>
    <w:rsid w:val="2BA4C4F9"/>
    <w:rsid w:val="2D69F903"/>
    <w:rsid w:val="30E9EA29"/>
    <w:rsid w:val="3133985D"/>
    <w:rsid w:val="31457A6A"/>
    <w:rsid w:val="319D0358"/>
    <w:rsid w:val="32580904"/>
    <w:rsid w:val="32620263"/>
    <w:rsid w:val="32994531"/>
    <w:rsid w:val="32ADE80B"/>
    <w:rsid w:val="3484C4BE"/>
    <w:rsid w:val="36071A7B"/>
    <w:rsid w:val="37A2EADC"/>
    <w:rsid w:val="37F4E2E7"/>
    <w:rsid w:val="38FF40E2"/>
    <w:rsid w:val="3BA8EDC0"/>
    <w:rsid w:val="3BE83FDA"/>
    <w:rsid w:val="3D1EB673"/>
    <w:rsid w:val="3DFED8B6"/>
    <w:rsid w:val="3F6C1E4E"/>
    <w:rsid w:val="401F4447"/>
    <w:rsid w:val="413B294A"/>
    <w:rsid w:val="4143D526"/>
    <w:rsid w:val="42652AA4"/>
    <w:rsid w:val="43FE32D2"/>
    <w:rsid w:val="445C06D8"/>
    <w:rsid w:val="44ED6DDB"/>
    <w:rsid w:val="46AFE297"/>
    <w:rsid w:val="4705353B"/>
    <w:rsid w:val="476132DB"/>
    <w:rsid w:val="481F192C"/>
    <w:rsid w:val="485E8D86"/>
    <w:rsid w:val="488112A7"/>
    <w:rsid w:val="49ED534B"/>
    <w:rsid w:val="4A0DBEA9"/>
    <w:rsid w:val="4CE3C12D"/>
    <w:rsid w:val="4CF3910A"/>
    <w:rsid w:val="4DB21723"/>
    <w:rsid w:val="4E303DB0"/>
    <w:rsid w:val="5141B104"/>
    <w:rsid w:val="519B2139"/>
    <w:rsid w:val="51B53BD8"/>
    <w:rsid w:val="520B2D5E"/>
    <w:rsid w:val="523E56E9"/>
    <w:rsid w:val="527739F3"/>
    <w:rsid w:val="542C3BAA"/>
    <w:rsid w:val="54C3A635"/>
    <w:rsid w:val="55457616"/>
    <w:rsid w:val="567D686F"/>
    <w:rsid w:val="56D74FD0"/>
    <w:rsid w:val="575A3EF6"/>
    <w:rsid w:val="5764D2EA"/>
    <w:rsid w:val="5777180C"/>
    <w:rsid w:val="57EFD4DA"/>
    <w:rsid w:val="58560CFD"/>
    <w:rsid w:val="5A137A79"/>
    <w:rsid w:val="5AB671E8"/>
    <w:rsid w:val="5B85CCDA"/>
    <w:rsid w:val="5BC56035"/>
    <w:rsid w:val="5CCD0096"/>
    <w:rsid w:val="5D762419"/>
    <w:rsid w:val="5E1DDD10"/>
    <w:rsid w:val="60BEF4AD"/>
    <w:rsid w:val="6255D80A"/>
    <w:rsid w:val="62C944C1"/>
    <w:rsid w:val="63562287"/>
    <w:rsid w:val="63B0B65E"/>
    <w:rsid w:val="63D505B5"/>
    <w:rsid w:val="6505FCE3"/>
    <w:rsid w:val="65ADA8D4"/>
    <w:rsid w:val="65E06F37"/>
    <w:rsid w:val="67958F7B"/>
    <w:rsid w:val="69F70FB7"/>
    <w:rsid w:val="6A9B05DF"/>
    <w:rsid w:val="6AA43903"/>
    <w:rsid w:val="6DDE1599"/>
    <w:rsid w:val="6DEC2163"/>
    <w:rsid w:val="6F3F4598"/>
    <w:rsid w:val="6F8AB7B2"/>
    <w:rsid w:val="70FCB38D"/>
    <w:rsid w:val="735E146F"/>
    <w:rsid w:val="73C8DD75"/>
    <w:rsid w:val="74E46381"/>
    <w:rsid w:val="751C206B"/>
    <w:rsid w:val="78CCFF81"/>
    <w:rsid w:val="7AA6B147"/>
    <w:rsid w:val="7D2087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58080"/>
  <w15:docId w15:val="{2AF99498-6863-0F4B-8535-6E86A39CB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742"/>
    <w:rPr>
      <w:rFonts w:ascii="Times New Roman" w:eastAsia="Times New Roman" w:hAnsi="Times New Roman" w:cs="Times New Roman"/>
    </w:rPr>
  </w:style>
  <w:style w:type="paragraph" w:styleId="Heading1">
    <w:name w:val="heading 1"/>
    <w:next w:val="Normal"/>
    <w:link w:val="Heading1Char"/>
    <w:uiPriority w:val="9"/>
    <w:qFormat/>
    <w:pPr>
      <w:keepNext/>
      <w:keepLines/>
      <w:spacing w:after="5" w:line="250" w:lineRule="auto"/>
      <w:ind w:left="10" w:hanging="10"/>
      <w:outlineLvl w:val="0"/>
    </w:pPr>
    <w:rPr>
      <w:rFonts w:ascii="Calibri" w:eastAsia="Calibri" w:hAnsi="Calibri" w:cs="Calibri"/>
      <w:b/>
      <w:color w:val="000000"/>
    </w:rPr>
  </w:style>
  <w:style w:type="paragraph" w:styleId="Heading2">
    <w:name w:val="heading 2"/>
    <w:basedOn w:val="Normal"/>
    <w:next w:val="Normal"/>
    <w:link w:val="Heading2Char"/>
    <w:uiPriority w:val="9"/>
    <w:unhideWhenUsed/>
    <w:qFormat/>
    <w:rsid w:val="00F12866"/>
    <w:pPr>
      <w:keepNext/>
      <w:keepLines/>
      <w:spacing w:before="40" w:line="250" w:lineRule="auto"/>
      <w:ind w:left="10" w:hanging="1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208A9"/>
    <w:pPr>
      <w:keepNext/>
      <w:keepLines/>
      <w:spacing w:before="40" w:line="250" w:lineRule="auto"/>
      <w:ind w:left="10" w:hanging="1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F12866"/>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F35F5F"/>
    <w:pPr>
      <w:spacing w:after="5" w:line="250" w:lineRule="auto"/>
      <w:ind w:left="720" w:hanging="10"/>
      <w:contextualSpacing/>
    </w:pPr>
    <w:rPr>
      <w:rFonts w:ascii="Calibri" w:eastAsia="Calibri" w:hAnsi="Calibri" w:cs="Calibri"/>
      <w:color w:val="000000"/>
    </w:rPr>
  </w:style>
  <w:style w:type="paragraph" w:styleId="Header">
    <w:name w:val="header"/>
    <w:basedOn w:val="Normal"/>
    <w:link w:val="HeaderChar"/>
    <w:uiPriority w:val="99"/>
    <w:unhideWhenUsed/>
    <w:rsid w:val="006002CF"/>
    <w:pPr>
      <w:tabs>
        <w:tab w:val="center" w:pos="4513"/>
        <w:tab w:val="right" w:pos="9026"/>
      </w:tabs>
      <w:ind w:left="10" w:hanging="10"/>
    </w:pPr>
    <w:rPr>
      <w:rFonts w:ascii="Calibri" w:eastAsia="Calibri" w:hAnsi="Calibri" w:cs="Calibri"/>
      <w:color w:val="000000"/>
    </w:rPr>
  </w:style>
  <w:style w:type="character" w:customStyle="1" w:styleId="HeaderChar">
    <w:name w:val="Header Char"/>
    <w:basedOn w:val="DefaultParagraphFont"/>
    <w:link w:val="Header"/>
    <w:uiPriority w:val="99"/>
    <w:rsid w:val="006002CF"/>
    <w:rPr>
      <w:rFonts w:ascii="Calibri" w:eastAsia="Calibri" w:hAnsi="Calibri" w:cs="Calibri"/>
      <w:color w:val="000000"/>
    </w:rPr>
  </w:style>
  <w:style w:type="paragraph" w:styleId="Footer">
    <w:name w:val="footer"/>
    <w:basedOn w:val="Normal"/>
    <w:link w:val="FooterChar"/>
    <w:uiPriority w:val="99"/>
    <w:unhideWhenUsed/>
    <w:rsid w:val="006002CF"/>
    <w:pPr>
      <w:tabs>
        <w:tab w:val="center" w:pos="4513"/>
        <w:tab w:val="right" w:pos="9026"/>
      </w:tabs>
      <w:ind w:left="10" w:hanging="10"/>
    </w:pPr>
    <w:rPr>
      <w:rFonts w:ascii="Calibri" w:eastAsia="Calibri" w:hAnsi="Calibri" w:cs="Calibri"/>
      <w:color w:val="000000"/>
    </w:rPr>
  </w:style>
  <w:style w:type="character" w:customStyle="1" w:styleId="FooterChar">
    <w:name w:val="Footer Char"/>
    <w:basedOn w:val="DefaultParagraphFont"/>
    <w:link w:val="Footer"/>
    <w:uiPriority w:val="99"/>
    <w:rsid w:val="006002CF"/>
    <w:rPr>
      <w:rFonts w:ascii="Calibri" w:eastAsia="Calibri" w:hAnsi="Calibri" w:cs="Calibri"/>
      <w:color w:val="000000"/>
    </w:rPr>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9B5A7B"/>
    <w:rPr>
      <w:rFonts w:ascii="Calibri" w:eastAsia="Calibri" w:hAnsi="Calibri" w:cs="Calibri"/>
      <w:color w:val="000000"/>
    </w:rPr>
  </w:style>
  <w:style w:type="character" w:customStyle="1" w:styleId="Heading3Char">
    <w:name w:val="Heading 3 Char"/>
    <w:basedOn w:val="DefaultParagraphFont"/>
    <w:link w:val="Heading3"/>
    <w:uiPriority w:val="9"/>
    <w:rsid w:val="00D208A9"/>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D208A9"/>
    <w:pPr>
      <w:spacing w:before="100" w:beforeAutospacing="1" w:after="100" w:afterAutospacing="1"/>
    </w:pPr>
  </w:style>
  <w:style w:type="character" w:customStyle="1" w:styleId="apple-converted-space">
    <w:name w:val="apple-converted-space"/>
    <w:basedOn w:val="DefaultParagraphFont"/>
    <w:rsid w:val="00D208A9"/>
  </w:style>
  <w:style w:type="character" w:styleId="Strong">
    <w:name w:val="Strong"/>
    <w:basedOn w:val="DefaultParagraphFont"/>
    <w:uiPriority w:val="22"/>
    <w:qFormat/>
    <w:rsid w:val="00D208A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microsoft.com/office/2020/10/relationships/intelligence" Target="intelligence2.xml"/><Relationship Id="rId10" Type="http://schemas.openxmlformats.org/officeDocument/2006/relationships/hyperlink" Target="https://www.ukri.org/publications/research-overlapping-social-sciences-and-arts-and-humanities-joint-ahrc-and-esrc-statemen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2ae8be7-4857-4afb-948a-5e8108eca71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B339AC74EAD9E4F84086B83843DFD54" ma:contentTypeVersion="10" ma:contentTypeDescription="Create a new document." ma:contentTypeScope="" ma:versionID="40ceeb5395a0c4728ed520c879bd71bd">
  <xsd:schema xmlns:xsd="http://www.w3.org/2001/XMLSchema" xmlns:xs="http://www.w3.org/2001/XMLSchema" xmlns:p="http://schemas.microsoft.com/office/2006/metadata/properties" xmlns:ns2="b2ae8be7-4857-4afb-948a-5e8108eca71d" targetNamespace="http://schemas.microsoft.com/office/2006/metadata/properties" ma:root="true" ma:fieldsID="9e40cf2a7357d4fe21d2808fd8bbf9c7" ns2:_="">
    <xsd:import namespace="b2ae8be7-4857-4afb-948a-5e8108eca7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ae8be7-4857-4afb-948a-5e8108eca7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0079947-579e-4d23-8b99-80415d201ee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A987D8-ABB5-47BD-8D4A-C7C74EB10E77}">
  <ds:schemaRefs>
    <ds:schemaRef ds:uri="http://schemas.microsoft.com/office/2006/metadata/properties"/>
    <ds:schemaRef ds:uri="http://schemas.microsoft.com/office/infopath/2007/PartnerControls"/>
    <ds:schemaRef ds:uri="b2ae8be7-4857-4afb-948a-5e8108eca71d"/>
  </ds:schemaRefs>
</ds:datastoreItem>
</file>

<file path=customXml/itemProps2.xml><?xml version="1.0" encoding="utf-8"?>
<ds:datastoreItem xmlns:ds="http://schemas.openxmlformats.org/officeDocument/2006/customXml" ds:itemID="{66FE54D3-C92A-45B6-A3F5-E53FB857BE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ae8be7-4857-4afb-948a-5e8108eca7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4F52F4-B099-4A60-B55D-647880B4333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2523</Words>
  <Characters>14384</Characters>
  <Application>Microsoft Office Word</Application>
  <DocSecurity>0</DocSecurity>
  <Lines>119</Lines>
  <Paragraphs>33</Paragraphs>
  <ScaleCrop>false</ScaleCrop>
  <Company/>
  <LinksUpToDate>false</LinksUpToDate>
  <CharactersWithSpaces>16874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Post RIE Scoring criteriaNR.docx</dc:title>
  <dc:subject/>
  <dc:creator>Nicola Royan</dc:creator>
  <cp:keywords/>
  <cp:lastModifiedBy>Rachel Dobson</cp:lastModifiedBy>
  <cp:revision>2</cp:revision>
  <cp:lastPrinted>2023-10-11T12:51:00Z</cp:lastPrinted>
  <dcterms:created xsi:type="dcterms:W3CDTF">2026-09-28T09:58:00Z</dcterms:created>
  <dcterms:modified xsi:type="dcterms:W3CDTF">2026-09-28T09:58:00Z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0x0101007B339AC74EAD9E4F84086B83843DFD54</vt:lpwstr>
  </property>
  <property fmtid="{D5CDD505-2E9C-101B-9397-08002B2CF9AE}" pid="3" name="MediaServiceImageTags">
    <vt:lpwstr/>
  </property>
  <property fmtid="{D5CDD505-2E9C-101B-9397-08002B2CF9AE}" pid="4" name="Order">
    <vt:r8>6003600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