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23E16" w14:textId="77777777" w:rsidR="000F5B20" w:rsidRPr="00D54F95" w:rsidRDefault="000F5B20" w:rsidP="009C63F1">
      <w:pPr>
        <w:spacing w:line="360" w:lineRule="auto"/>
        <w:rPr>
          <w:rFonts w:ascii="Arial" w:hAnsi="Arial" w:cs="Arial"/>
          <w:b/>
          <w:sz w:val="22"/>
          <w:szCs w:val="22"/>
        </w:rPr>
      </w:pPr>
    </w:p>
    <w:p w14:paraId="44E00CFC" w14:textId="64566AC1" w:rsidR="00EC1A59" w:rsidRPr="00D54F95" w:rsidRDefault="00EC1A59" w:rsidP="009C63F1">
      <w:pPr>
        <w:spacing w:line="360" w:lineRule="auto"/>
        <w:rPr>
          <w:rFonts w:ascii="Arial" w:hAnsi="Arial" w:cs="Arial"/>
          <w:b/>
          <w:sz w:val="22"/>
          <w:szCs w:val="22"/>
        </w:rPr>
      </w:pPr>
    </w:p>
    <w:p w14:paraId="4C5F79D3" w14:textId="26652CDE" w:rsidR="00FA0F89" w:rsidRPr="00D54F95" w:rsidRDefault="004E5CB8" w:rsidP="00FA0F89">
      <w:pPr>
        <w:tabs>
          <w:tab w:val="left" w:pos="567"/>
          <w:tab w:val="left" w:pos="1134"/>
          <w:tab w:val="left" w:pos="1701"/>
          <w:tab w:val="left" w:pos="2268"/>
        </w:tabs>
        <w:jc w:val="both"/>
        <w:rPr>
          <w:rFonts w:ascii="Arial" w:hAnsi="Arial" w:cs="Arial"/>
          <w:sz w:val="22"/>
          <w:szCs w:val="22"/>
        </w:rPr>
      </w:pPr>
      <w:r w:rsidRPr="2FE81026">
        <w:rPr>
          <w:rFonts w:ascii="Arial" w:hAnsi="Arial" w:cs="Arial"/>
          <w:b/>
          <w:bCs/>
          <w:sz w:val="22"/>
          <w:szCs w:val="22"/>
        </w:rPr>
        <w:t>JOB TITLE:</w:t>
      </w:r>
      <w:r w:rsidR="008C3A08" w:rsidRPr="2FE81026">
        <w:rPr>
          <w:rFonts w:ascii="Arial" w:hAnsi="Arial" w:cs="Arial"/>
          <w:sz w:val="22"/>
          <w:szCs w:val="22"/>
        </w:rPr>
        <w:t xml:space="preserve">  </w:t>
      </w:r>
      <w:r w:rsidR="0019635F">
        <w:rPr>
          <w:rFonts w:ascii="Arial" w:hAnsi="Arial" w:cs="Arial"/>
          <w:sz w:val="22"/>
          <w:szCs w:val="22"/>
        </w:rPr>
        <w:t>Academic Resource Planning Coordinator</w:t>
      </w:r>
    </w:p>
    <w:p w14:paraId="5EA82917" w14:textId="77777777" w:rsidR="00FA0F89" w:rsidRPr="00D54F95" w:rsidRDefault="00FA0F89" w:rsidP="00FA0F89">
      <w:pPr>
        <w:tabs>
          <w:tab w:val="left" w:pos="567"/>
          <w:tab w:val="left" w:pos="1134"/>
          <w:tab w:val="left" w:pos="1701"/>
          <w:tab w:val="left" w:pos="2268"/>
        </w:tabs>
        <w:jc w:val="both"/>
        <w:rPr>
          <w:rFonts w:ascii="Arial" w:hAnsi="Arial" w:cs="Arial"/>
          <w:sz w:val="22"/>
          <w:szCs w:val="22"/>
        </w:rPr>
      </w:pPr>
    </w:p>
    <w:p w14:paraId="4E70B743" w14:textId="678DE5CE" w:rsidR="00FA0F89" w:rsidRPr="00D54F95" w:rsidRDefault="004E5CB8" w:rsidP="00FA0F89">
      <w:pPr>
        <w:rPr>
          <w:rFonts w:ascii="Arial" w:hAnsi="Arial" w:cs="Arial"/>
          <w:sz w:val="22"/>
          <w:szCs w:val="22"/>
        </w:rPr>
      </w:pPr>
      <w:r w:rsidRPr="00D54F95">
        <w:rPr>
          <w:rFonts w:ascii="Arial" w:hAnsi="Arial" w:cs="Arial"/>
          <w:b/>
          <w:sz w:val="22"/>
          <w:szCs w:val="22"/>
        </w:rPr>
        <w:t>REPORTS TO:</w:t>
      </w:r>
      <w:r w:rsidR="00652D7B" w:rsidRPr="00D54F95">
        <w:rPr>
          <w:rFonts w:ascii="Arial" w:hAnsi="Arial" w:cs="Arial"/>
          <w:b/>
          <w:sz w:val="22"/>
          <w:szCs w:val="22"/>
        </w:rPr>
        <w:t xml:space="preserve"> </w:t>
      </w:r>
      <w:r w:rsidR="00212C94">
        <w:rPr>
          <w:rFonts w:ascii="Arial" w:hAnsi="Arial" w:cs="Arial"/>
          <w:bCs/>
          <w:sz w:val="22"/>
          <w:szCs w:val="22"/>
        </w:rPr>
        <w:t>Data &amp; Insights Manager</w:t>
      </w:r>
    </w:p>
    <w:p w14:paraId="061874F9" w14:textId="77777777" w:rsidR="00FA0F89" w:rsidRPr="00D54F95" w:rsidRDefault="00FA0F89" w:rsidP="00FA0F89">
      <w:pPr>
        <w:rPr>
          <w:rFonts w:ascii="Arial" w:hAnsi="Arial" w:cs="Arial"/>
          <w:sz w:val="22"/>
          <w:szCs w:val="22"/>
        </w:rPr>
      </w:pPr>
    </w:p>
    <w:p w14:paraId="4C7C63CC" w14:textId="7C04CD78" w:rsidR="00FA0F89" w:rsidRDefault="003776F9" w:rsidP="00FA0F89">
      <w:pPr>
        <w:rPr>
          <w:rFonts w:ascii="Arial" w:hAnsi="Arial" w:cs="Arial"/>
          <w:bCs/>
          <w:sz w:val="22"/>
          <w:szCs w:val="22"/>
        </w:rPr>
      </w:pPr>
      <w:r w:rsidRPr="00D54F95">
        <w:rPr>
          <w:rFonts w:ascii="Arial" w:hAnsi="Arial" w:cs="Arial"/>
          <w:b/>
          <w:sz w:val="22"/>
          <w:szCs w:val="22"/>
        </w:rPr>
        <w:t xml:space="preserve">BUSINESS </w:t>
      </w:r>
      <w:r w:rsidR="00693B46" w:rsidRPr="00D54F95">
        <w:rPr>
          <w:rFonts w:ascii="Arial" w:hAnsi="Arial" w:cs="Arial"/>
          <w:b/>
          <w:sz w:val="22"/>
          <w:szCs w:val="22"/>
        </w:rPr>
        <w:t>FUNCTION/ SUB-FUNCTION</w:t>
      </w:r>
      <w:r w:rsidR="004E5CB8" w:rsidRPr="00D54F95">
        <w:rPr>
          <w:rFonts w:ascii="Arial" w:hAnsi="Arial" w:cs="Arial"/>
          <w:b/>
          <w:sz w:val="22"/>
          <w:szCs w:val="22"/>
        </w:rPr>
        <w:t>:</w:t>
      </w:r>
      <w:r w:rsidR="000F5B20" w:rsidRPr="00D54F95">
        <w:rPr>
          <w:rFonts w:ascii="Arial" w:hAnsi="Arial" w:cs="Arial"/>
          <w:b/>
          <w:sz w:val="22"/>
          <w:szCs w:val="22"/>
        </w:rPr>
        <w:t xml:space="preserve"> </w:t>
      </w:r>
      <w:r w:rsidR="00273827">
        <w:rPr>
          <w:rFonts w:ascii="Arial" w:hAnsi="Arial" w:cs="Arial"/>
          <w:bCs/>
          <w:sz w:val="22"/>
          <w:szCs w:val="22"/>
        </w:rPr>
        <w:t>CEO Office/Data</w:t>
      </w:r>
    </w:p>
    <w:p w14:paraId="6DEC2D18" w14:textId="77777777" w:rsidR="00BF14F9" w:rsidRDefault="00BF14F9" w:rsidP="00FA0F89">
      <w:pPr>
        <w:rPr>
          <w:rFonts w:ascii="Arial" w:hAnsi="Arial" w:cs="Arial"/>
          <w:bCs/>
          <w:sz w:val="22"/>
          <w:szCs w:val="22"/>
        </w:rPr>
      </w:pPr>
    </w:p>
    <w:p w14:paraId="20C9B206" w14:textId="7ACC35F8" w:rsidR="00BF14F9" w:rsidRPr="00BF14F9" w:rsidRDefault="00BF14F9" w:rsidP="00FA0F89">
      <w:pPr>
        <w:rPr>
          <w:rFonts w:ascii="Arial" w:hAnsi="Arial" w:cs="Arial"/>
          <w:b/>
          <w:sz w:val="22"/>
          <w:szCs w:val="22"/>
        </w:rPr>
      </w:pPr>
      <w:r>
        <w:rPr>
          <w:rFonts w:ascii="Arial" w:hAnsi="Arial" w:cs="Arial"/>
          <w:b/>
          <w:sz w:val="22"/>
          <w:szCs w:val="22"/>
        </w:rPr>
        <w:t xml:space="preserve">FULLTIME/PART TIME: </w:t>
      </w:r>
      <w:r w:rsidR="003A77EB">
        <w:rPr>
          <w:rFonts w:ascii="Arial" w:hAnsi="Arial" w:cs="Arial"/>
          <w:bCs/>
          <w:sz w:val="22"/>
          <w:szCs w:val="22"/>
        </w:rPr>
        <w:t xml:space="preserve">Part Time </w:t>
      </w:r>
      <w:r w:rsidR="006A244B">
        <w:rPr>
          <w:rFonts w:ascii="Arial" w:hAnsi="Arial" w:cs="Arial"/>
          <w:bCs/>
          <w:sz w:val="22"/>
          <w:szCs w:val="22"/>
        </w:rPr>
        <w:t>14</w:t>
      </w:r>
      <w:r w:rsidR="003A77EB">
        <w:rPr>
          <w:rFonts w:ascii="Arial" w:hAnsi="Arial" w:cs="Arial"/>
          <w:bCs/>
          <w:sz w:val="22"/>
          <w:szCs w:val="22"/>
        </w:rPr>
        <w:t xml:space="preserve"> hours per week</w:t>
      </w:r>
      <w:r w:rsidR="006A244B">
        <w:rPr>
          <w:rFonts w:ascii="Arial" w:hAnsi="Arial" w:cs="Arial"/>
          <w:bCs/>
          <w:sz w:val="22"/>
          <w:szCs w:val="22"/>
        </w:rPr>
        <w:t xml:space="preserve"> (0.4FTE)</w:t>
      </w:r>
    </w:p>
    <w:p w14:paraId="0837E6A8" w14:textId="734C2D8D" w:rsidR="00B35A7C" w:rsidRPr="00D54F95" w:rsidRDefault="004E5CB8" w:rsidP="00FA0F89">
      <w:pPr>
        <w:rPr>
          <w:rFonts w:ascii="Arial" w:hAnsi="Arial" w:cs="Arial"/>
          <w:sz w:val="22"/>
          <w:szCs w:val="22"/>
        </w:rPr>
      </w:pPr>
      <w:r w:rsidRPr="00D54F95">
        <w:rPr>
          <w:rFonts w:ascii="Arial" w:hAnsi="Arial" w:cs="Arial"/>
          <w:b/>
          <w:sz w:val="22"/>
          <w:szCs w:val="22"/>
        </w:rPr>
        <w:tab/>
      </w:r>
      <w:r w:rsidR="00504CEE" w:rsidRPr="00D54F95">
        <w:rPr>
          <w:rFonts w:ascii="Arial" w:hAnsi="Arial" w:cs="Arial"/>
          <w:b/>
          <w:sz w:val="22"/>
          <w:szCs w:val="22"/>
        </w:rPr>
        <w:t xml:space="preserve"> </w:t>
      </w:r>
    </w:p>
    <w:p w14:paraId="6398667D" w14:textId="69EEF66D" w:rsidR="0039301B" w:rsidRPr="00D54F95" w:rsidRDefault="004E5CB8" w:rsidP="00FA0F89">
      <w:pPr>
        <w:rPr>
          <w:rFonts w:ascii="Arial" w:eastAsiaTheme="minorHAnsi" w:hAnsi="Arial" w:cs="Arial"/>
          <w:sz w:val="22"/>
          <w:szCs w:val="22"/>
        </w:rPr>
      </w:pPr>
      <w:r w:rsidRPr="00D54F95">
        <w:rPr>
          <w:rFonts w:ascii="Arial" w:hAnsi="Arial" w:cs="Arial"/>
          <w:b/>
          <w:sz w:val="22"/>
          <w:szCs w:val="22"/>
        </w:rPr>
        <w:t>LOCATION:</w:t>
      </w:r>
      <w:r w:rsidR="000F5B20" w:rsidRPr="00D54F95">
        <w:rPr>
          <w:rFonts w:ascii="Arial" w:hAnsi="Arial" w:cs="Arial"/>
          <w:sz w:val="22"/>
          <w:szCs w:val="22"/>
        </w:rPr>
        <w:t xml:space="preserve"> </w:t>
      </w:r>
      <w:r w:rsidR="000F5B20" w:rsidRPr="00D54F95">
        <w:rPr>
          <w:rFonts w:ascii="Arial" w:eastAsiaTheme="minorHAnsi" w:hAnsi="Arial" w:cs="Arial"/>
          <w:sz w:val="22"/>
          <w:szCs w:val="22"/>
        </w:rPr>
        <w:t>Metanoia Institute, 13 North Common Road, W5 2QB (Hybrid)</w:t>
      </w:r>
    </w:p>
    <w:p w14:paraId="7D112FAA" w14:textId="77777777" w:rsidR="00D54F95" w:rsidRPr="00D54F95" w:rsidRDefault="00D54F95" w:rsidP="00FA0F89">
      <w:pPr>
        <w:rPr>
          <w:rFonts w:ascii="Arial" w:hAnsi="Arial" w:cs="Arial"/>
          <w:sz w:val="22"/>
          <w:szCs w:val="22"/>
        </w:rPr>
      </w:pPr>
    </w:p>
    <w:p w14:paraId="77A908A4" w14:textId="18DB43DC" w:rsidR="002650EA" w:rsidRDefault="002650EA" w:rsidP="00BF3467">
      <w:pPr>
        <w:rPr>
          <w:rFonts w:ascii="Arial" w:hAnsi="Arial" w:cs="Arial"/>
          <w:bCs/>
          <w:sz w:val="22"/>
          <w:szCs w:val="22"/>
        </w:rPr>
      </w:pP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00D54F95" w:rsidRPr="00D54F95">
        <w:rPr>
          <w:rFonts w:ascii="Arial" w:hAnsi="Arial" w:cs="Arial"/>
          <w:b/>
          <w:sz w:val="22"/>
          <w:szCs w:val="22"/>
        </w:rPr>
        <w:t>CONTRACT:</w:t>
      </w:r>
      <w:r w:rsidR="00D54F95" w:rsidRPr="00D54F95">
        <w:rPr>
          <w:rFonts w:ascii="Arial" w:hAnsi="Arial" w:cs="Arial"/>
        </w:rPr>
        <w:t xml:space="preserve"> </w:t>
      </w:r>
      <w:r w:rsidR="00D54F95" w:rsidRPr="00D54F95">
        <w:rPr>
          <w:rFonts w:ascii="Arial" w:hAnsi="Arial" w:cs="Arial"/>
          <w:bCs/>
          <w:sz w:val="22"/>
          <w:szCs w:val="22"/>
        </w:rPr>
        <w:t>Permanent</w:t>
      </w:r>
    </w:p>
    <w:p w14:paraId="4B994B1F" w14:textId="77777777" w:rsidR="008A6EBA" w:rsidRDefault="008A6EBA" w:rsidP="00BF3467">
      <w:pPr>
        <w:rPr>
          <w:rFonts w:ascii="Arial" w:hAnsi="Arial" w:cs="Arial"/>
          <w:bCs/>
          <w:sz w:val="22"/>
          <w:szCs w:val="22"/>
        </w:rPr>
      </w:pPr>
    </w:p>
    <w:p w14:paraId="152B50FF" w14:textId="036B64B8" w:rsidR="008A6EBA" w:rsidRPr="00D54F95" w:rsidRDefault="008A6EBA" w:rsidP="0371AB17">
      <w:pPr>
        <w:rPr>
          <w:rFonts w:ascii="Arial" w:hAnsi="Arial" w:cs="Arial"/>
          <w:sz w:val="22"/>
          <w:szCs w:val="22"/>
        </w:rPr>
      </w:pP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0D54F95">
        <w:rPr>
          <w:rFonts w:ascii="Arial" w:hAnsi="Arial" w:cs="Arial"/>
          <w:sz w:val="22"/>
          <w:szCs w:val="22"/>
        </w:rPr>
        <w:softHyphen/>
      </w:r>
      <w:r w:rsidRPr="0371AB17">
        <w:rPr>
          <w:rFonts w:ascii="Arial" w:hAnsi="Arial" w:cs="Arial"/>
          <w:b/>
          <w:bCs/>
          <w:sz w:val="22"/>
          <w:szCs w:val="22"/>
        </w:rPr>
        <w:t xml:space="preserve">SALARY: </w:t>
      </w:r>
      <w:r w:rsidR="006A244B" w:rsidRPr="006A244B">
        <w:rPr>
          <w:rFonts w:ascii="Arial" w:hAnsi="Arial" w:cs="Arial"/>
          <w:sz w:val="22"/>
          <w:szCs w:val="22"/>
        </w:rPr>
        <w:t>£12,800 (0.4FTE) based on</w:t>
      </w:r>
      <w:r w:rsidR="006A244B">
        <w:rPr>
          <w:rFonts w:ascii="Arial" w:hAnsi="Arial" w:cs="Arial"/>
          <w:b/>
          <w:bCs/>
          <w:sz w:val="22"/>
          <w:szCs w:val="22"/>
        </w:rPr>
        <w:t xml:space="preserve"> </w:t>
      </w:r>
      <w:r w:rsidRPr="0371AB17">
        <w:rPr>
          <w:rFonts w:ascii="Arial" w:hAnsi="Arial" w:cs="Arial"/>
          <w:sz w:val="22"/>
          <w:szCs w:val="22"/>
        </w:rPr>
        <w:t>£</w:t>
      </w:r>
      <w:r w:rsidR="006A244B">
        <w:rPr>
          <w:rFonts w:ascii="Arial" w:hAnsi="Arial" w:cs="Arial"/>
          <w:sz w:val="22"/>
          <w:szCs w:val="22"/>
        </w:rPr>
        <w:t>32,000 FTE</w:t>
      </w:r>
    </w:p>
    <w:p w14:paraId="11BB8E1D" w14:textId="77777777" w:rsidR="000F5B20" w:rsidRPr="00D54F95" w:rsidRDefault="000F5B20" w:rsidP="2FE81026">
      <w:pPr>
        <w:rPr>
          <w:rFonts w:ascii="Arial" w:hAnsi="Arial" w:cs="Arial"/>
          <w:b/>
          <w:bCs/>
          <w:sz w:val="22"/>
          <w:szCs w:val="22"/>
        </w:rPr>
      </w:pPr>
    </w:p>
    <w:p w14:paraId="77433629" w14:textId="75FEE85A" w:rsidR="2FE81026" w:rsidRDefault="2FE81026" w:rsidP="2FE81026">
      <w:pPr>
        <w:rPr>
          <w:rFonts w:ascii="Arial" w:hAnsi="Arial" w:cs="Arial"/>
          <w:b/>
          <w:bCs/>
          <w:sz w:val="22"/>
          <w:szCs w:val="22"/>
        </w:rPr>
      </w:pPr>
    </w:p>
    <w:p w14:paraId="056C30DC" w14:textId="3F46CEB3" w:rsidR="00D54F95" w:rsidRDefault="00BF14F9" w:rsidP="00791F5B">
      <w:pPr>
        <w:rPr>
          <w:rFonts w:ascii="Arial" w:hAnsi="Arial" w:cs="Arial"/>
          <w:b/>
          <w:bCs/>
          <w:sz w:val="22"/>
          <w:szCs w:val="22"/>
        </w:rPr>
      </w:pPr>
      <w:r>
        <w:rPr>
          <w:rFonts w:ascii="Arial" w:hAnsi="Arial" w:cs="Arial"/>
          <w:b/>
          <w:bCs/>
          <w:sz w:val="22"/>
          <w:szCs w:val="22"/>
        </w:rPr>
        <w:t>About Metanoia</w:t>
      </w:r>
    </w:p>
    <w:p w14:paraId="7EF673E5" w14:textId="77777777" w:rsidR="00791F5B" w:rsidRDefault="00791F5B" w:rsidP="00791F5B">
      <w:pPr>
        <w:rPr>
          <w:rFonts w:ascii="Arial" w:hAnsi="Arial" w:cs="Arial"/>
          <w:b/>
          <w:bCs/>
          <w:sz w:val="22"/>
          <w:szCs w:val="22"/>
        </w:rPr>
      </w:pPr>
    </w:p>
    <w:p w14:paraId="1C11A8C8" w14:textId="50046120" w:rsidR="00BF14F9" w:rsidRDefault="00BF14F9" w:rsidP="00BF14F9">
      <w:pPr>
        <w:rPr>
          <w:rFonts w:ascii="Arial" w:hAnsi="Arial" w:cs="Arial"/>
          <w:sz w:val="22"/>
          <w:szCs w:val="22"/>
        </w:rPr>
      </w:pPr>
      <w:r w:rsidRPr="00BF14F9">
        <w:rPr>
          <w:rFonts w:ascii="Arial" w:hAnsi="Arial" w:cs="Arial"/>
          <w:sz w:val="22"/>
          <w:szCs w:val="22"/>
        </w:rPr>
        <w:t>Metanoia Institute has provided high-quality training in psychological therapies since 1984. Our offerings include part-time, university-validated undergraduate and postgraduate courses in Counselling, Psychotherapy, and Counselling Psychology. We also offer a unique NHS-funded programme in Psychotherapeutic Counselling, specialised programmes in Creative Writing for Therapeutic Purposes, Adolescent and Schools Counselling, and a Postgraduate Certificate in Higher Education. Our Continuing Professional Development (CPD) courses further support professionals in enhancing their skills and staying up to date with the latest developments in the field.</w:t>
      </w:r>
    </w:p>
    <w:p w14:paraId="000C7EA3" w14:textId="77777777" w:rsidR="00BF14F9" w:rsidRPr="00BF14F9" w:rsidRDefault="00BF14F9" w:rsidP="00BF14F9">
      <w:pPr>
        <w:rPr>
          <w:rFonts w:ascii="Arial" w:hAnsi="Arial" w:cs="Arial"/>
          <w:sz w:val="22"/>
          <w:szCs w:val="22"/>
        </w:rPr>
      </w:pPr>
    </w:p>
    <w:p w14:paraId="6C84AF56" w14:textId="77777777" w:rsidR="00BF14F9" w:rsidRDefault="00BF14F9" w:rsidP="00BF14F9">
      <w:pPr>
        <w:rPr>
          <w:rFonts w:ascii="Arial" w:hAnsi="Arial" w:cs="Arial"/>
          <w:sz w:val="22"/>
          <w:szCs w:val="22"/>
        </w:rPr>
      </w:pPr>
      <w:r w:rsidRPr="00BF14F9">
        <w:rPr>
          <w:rFonts w:ascii="Arial" w:hAnsi="Arial" w:cs="Arial"/>
          <w:sz w:val="22"/>
          <w:szCs w:val="22"/>
        </w:rPr>
        <w:t>As Metanoia looks to the future, it’s poised to continue its growth and leadership in the mental health sector. We’ve recently launched a new and exciting strategy to transcend barriers, making therapy accessible to every corner of society, and using our influence to create impactful and positive change.</w:t>
      </w:r>
    </w:p>
    <w:p w14:paraId="3C78A5A9" w14:textId="77777777" w:rsidR="00BF14F9" w:rsidRPr="00BF14F9" w:rsidRDefault="00BF14F9" w:rsidP="00BF14F9">
      <w:pPr>
        <w:rPr>
          <w:rFonts w:ascii="Arial" w:hAnsi="Arial" w:cs="Arial"/>
          <w:sz w:val="22"/>
          <w:szCs w:val="22"/>
        </w:rPr>
      </w:pPr>
    </w:p>
    <w:p w14:paraId="229B2990" w14:textId="6559B92D" w:rsidR="00D54F95" w:rsidRDefault="00BF14F9" w:rsidP="00C05A82">
      <w:pPr>
        <w:rPr>
          <w:rFonts w:ascii="Arial" w:hAnsi="Arial" w:cs="Arial"/>
          <w:sz w:val="22"/>
          <w:szCs w:val="22"/>
        </w:rPr>
      </w:pPr>
      <w:r w:rsidRPr="00BF14F9">
        <w:rPr>
          <w:rFonts w:ascii="Arial" w:hAnsi="Arial" w:cs="Arial"/>
          <w:sz w:val="22"/>
          <w:szCs w:val="22"/>
        </w:rPr>
        <w:t>This is a time of significant opportunities that will give challenge and reward in equal measure. We hope you’re motivated by our vision, mission and ambitions; if you feel you have the right experience and skills, we look forward to hearing from you.</w:t>
      </w:r>
    </w:p>
    <w:p w14:paraId="53735C93" w14:textId="14EFCB0B" w:rsidR="2FE81026" w:rsidRDefault="2FE81026" w:rsidP="2FE81026">
      <w:pPr>
        <w:rPr>
          <w:rFonts w:ascii="Arial" w:hAnsi="Arial" w:cs="Arial"/>
          <w:sz w:val="22"/>
          <w:szCs w:val="22"/>
        </w:rPr>
      </w:pPr>
    </w:p>
    <w:p w14:paraId="2284D114" w14:textId="435B4B53" w:rsidR="00C05A82" w:rsidRPr="00C05A82" w:rsidRDefault="00C05A82" w:rsidP="00C05A82">
      <w:pPr>
        <w:rPr>
          <w:rFonts w:ascii="Arial" w:hAnsi="Arial" w:cs="Arial"/>
          <w:b/>
          <w:bCs/>
          <w:sz w:val="22"/>
          <w:szCs w:val="22"/>
        </w:rPr>
      </w:pPr>
      <w:r w:rsidRPr="00C05A82">
        <w:rPr>
          <w:rFonts w:ascii="Arial" w:hAnsi="Arial" w:cs="Arial"/>
          <w:b/>
          <w:bCs/>
          <w:sz w:val="22"/>
          <w:szCs w:val="22"/>
        </w:rPr>
        <w:t>About this role</w:t>
      </w:r>
    </w:p>
    <w:p w14:paraId="68622553" w14:textId="3A98F1DF" w:rsidR="006A244B" w:rsidRPr="006A244B" w:rsidRDefault="006A244B" w:rsidP="006A244B">
      <w:pPr>
        <w:spacing w:before="100" w:beforeAutospacing="1" w:after="100" w:afterAutospacing="1"/>
        <w:rPr>
          <w:rFonts w:ascii="Arial" w:hAnsi="Arial" w:cs="Arial"/>
          <w:sz w:val="22"/>
          <w:szCs w:val="22"/>
          <w:lang w:eastAsia="en-GB"/>
        </w:rPr>
      </w:pPr>
      <w:r>
        <w:rPr>
          <w:rFonts w:ascii="Arial" w:hAnsi="Arial" w:cs="Arial"/>
          <w:sz w:val="22"/>
          <w:szCs w:val="22"/>
          <w:lang w:eastAsia="en-GB"/>
        </w:rPr>
        <w:t>You’ll be</w:t>
      </w:r>
      <w:r w:rsidRPr="006A244B">
        <w:rPr>
          <w:rFonts w:ascii="Arial" w:hAnsi="Arial" w:cs="Arial"/>
          <w:sz w:val="22"/>
          <w:szCs w:val="22"/>
          <w:lang w:eastAsia="en-GB"/>
        </w:rPr>
        <w:t xml:space="preserve"> responsible for maintaining, administering and quality assuring the Institute's academic workload planning system</w:t>
      </w:r>
      <w:r w:rsidR="00DD1DB3">
        <w:rPr>
          <w:rFonts w:ascii="Arial" w:hAnsi="Arial" w:cs="Arial"/>
          <w:sz w:val="22"/>
          <w:szCs w:val="22"/>
          <w:lang w:eastAsia="en-GB"/>
        </w:rPr>
        <w:t xml:space="preserve">. You’ll </w:t>
      </w:r>
      <w:r w:rsidR="004B7802">
        <w:rPr>
          <w:rFonts w:ascii="Arial" w:hAnsi="Arial" w:cs="Arial"/>
          <w:sz w:val="22"/>
          <w:szCs w:val="22"/>
          <w:lang w:eastAsia="en-GB"/>
        </w:rPr>
        <w:t>also</w:t>
      </w:r>
      <w:r w:rsidR="00724DD1">
        <w:rPr>
          <w:rFonts w:ascii="Arial" w:hAnsi="Arial" w:cs="Arial"/>
          <w:sz w:val="22"/>
          <w:szCs w:val="22"/>
          <w:lang w:eastAsia="en-GB"/>
        </w:rPr>
        <w:t xml:space="preserve"> </w:t>
      </w:r>
      <w:r w:rsidR="003A5CB7" w:rsidRPr="003A5CB7">
        <w:rPr>
          <w:rFonts w:ascii="Arial" w:hAnsi="Arial" w:cs="Arial"/>
          <w:sz w:val="22"/>
          <w:szCs w:val="22"/>
          <w:lang w:eastAsia="en-GB"/>
        </w:rPr>
        <w:t xml:space="preserve">work closely with the Data &amp; Insights Manager to </w:t>
      </w:r>
      <w:r w:rsidR="00287B25">
        <w:rPr>
          <w:rFonts w:ascii="Arial" w:hAnsi="Arial" w:cs="Arial"/>
          <w:sz w:val="22"/>
          <w:szCs w:val="22"/>
          <w:lang w:eastAsia="en-GB"/>
        </w:rPr>
        <w:t>ensure</w:t>
      </w:r>
      <w:r w:rsidR="002A2B90">
        <w:rPr>
          <w:rFonts w:ascii="Arial" w:hAnsi="Arial" w:cs="Arial"/>
          <w:sz w:val="22"/>
          <w:szCs w:val="22"/>
          <w:lang w:eastAsia="en-GB"/>
        </w:rPr>
        <w:t xml:space="preserve"> </w:t>
      </w:r>
      <w:r w:rsidR="002E45D3">
        <w:rPr>
          <w:rFonts w:ascii="Arial" w:hAnsi="Arial" w:cs="Arial"/>
          <w:sz w:val="22"/>
          <w:szCs w:val="22"/>
          <w:lang w:eastAsia="en-GB"/>
        </w:rPr>
        <w:t xml:space="preserve">data is </w:t>
      </w:r>
      <w:r w:rsidR="003A5CB7" w:rsidRPr="003A5CB7">
        <w:rPr>
          <w:rFonts w:ascii="Arial" w:hAnsi="Arial" w:cs="Arial"/>
          <w:sz w:val="22"/>
          <w:szCs w:val="22"/>
          <w:lang w:eastAsia="en-GB"/>
        </w:rPr>
        <w:t>consisten</w:t>
      </w:r>
      <w:r w:rsidR="002E45D3">
        <w:rPr>
          <w:rFonts w:ascii="Arial" w:hAnsi="Arial" w:cs="Arial"/>
          <w:sz w:val="22"/>
          <w:szCs w:val="22"/>
          <w:lang w:eastAsia="en-GB"/>
        </w:rPr>
        <w:t>t</w:t>
      </w:r>
      <w:r w:rsidR="003A5CB7" w:rsidRPr="003A5CB7">
        <w:rPr>
          <w:rFonts w:ascii="Arial" w:hAnsi="Arial" w:cs="Arial"/>
          <w:sz w:val="22"/>
          <w:szCs w:val="22"/>
          <w:lang w:eastAsia="en-GB"/>
        </w:rPr>
        <w:t xml:space="preserve"> across the Institute and </w:t>
      </w:r>
      <w:r w:rsidR="002E45D3">
        <w:rPr>
          <w:rFonts w:ascii="Arial" w:hAnsi="Arial" w:cs="Arial"/>
          <w:sz w:val="22"/>
          <w:szCs w:val="22"/>
          <w:lang w:eastAsia="en-GB"/>
        </w:rPr>
        <w:t>meets</w:t>
      </w:r>
      <w:r w:rsidR="003A5CB7" w:rsidRPr="003A5CB7">
        <w:rPr>
          <w:rFonts w:ascii="Arial" w:hAnsi="Arial" w:cs="Arial"/>
          <w:sz w:val="22"/>
          <w:szCs w:val="22"/>
          <w:lang w:eastAsia="en-GB"/>
        </w:rPr>
        <w:t xml:space="preserve"> high standards of quality.</w:t>
      </w:r>
    </w:p>
    <w:p w14:paraId="58ECA597" w14:textId="77777777" w:rsidR="002244E6"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Th</w:t>
      </w:r>
      <w:r>
        <w:rPr>
          <w:rFonts w:ascii="Arial" w:hAnsi="Arial" w:cs="Arial"/>
          <w:sz w:val="22"/>
          <w:szCs w:val="22"/>
          <w:lang w:eastAsia="en-GB"/>
        </w:rPr>
        <w:t>is is a critical role that</w:t>
      </w:r>
      <w:r w:rsidRPr="006A244B">
        <w:rPr>
          <w:rFonts w:ascii="Arial" w:hAnsi="Arial" w:cs="Arial"/>
          <w:sz w:val="22"/>
          <w:szCs w:val="22"/>
          <w:lang w:eastAsia="en-GB"/>
        </w:rPr>
        <w:t xml:space="preserve"> acts as the custodian of the Institute's workload allocation data, ensuring that all approved academic workload allocations are accurately recorded, maintained and reported. Working closely with academic </w:t>
      </w:r>
      <w:r w:rsidR="00220B88">
        <w:rPr>
          <w:rFonts w:ascii="Arial" w:hAnsi="Arial" w:cs="Arial"/>
          <w:sz w:val="22"/>
          <w:szCs w:val="22"/>
          <w:lang w:eastAsia="en-GB"/>
        </w:rPr>
        <w:t>managers</w:t>
      </w:r>
      <w:r w:rsidRPr="006A244B">
        <w:rPr>
          <w:rFonts w:ascii="Arial" w:hAnsi="Arial" w:cs="Arial"/>
          <w:sz w:val="22"/>
          <w:szCs w:val="22"/>
          <w:lang w:eastAsia="en-GB"/>
        </w:rPr>
        <w:t xml:space="preserve">, the role ensures the </w:t>
      </w:r>
    </w:p>
    <w:p w14:paraId="609F7C7C" w14:textId="77777777" w:rsidR="002244E6" w:rsidRDefault="002244E6" w:rsidP="006A244B">
      <w:pPr>
        <w:spacing w:before="100" w:beforeAutospacing="1" w:after="100" w:afterAutospacing="1"/>
        <w:rPr>
          <w:rFonts w:ascii="Arial" w:hAnsi="Arial" w:cs="Arial"/>
          <w:sz w:val="22"/>
          <w:szCs w:val="22"/>
          <w:lang w:eastAsia="en-GB"/>
        </w:rPr>
      </w:pPr>
    </w:p>
    <w:p w14:paraId="43BCF994" w14:textId="77777777" w:rsidR="002244E6" w:rsidRDefault="002244E6" w:rsidP="006A244B">
      <w:pPr>
        <w:spacing w:before="100" w:beforeAutospacing="1" w:after="100" w:afterAutospacing="1"/>
        <w:rPr>
          <w:rFonts w:ascii="Arial" w:hAnsi="Arial" w:cs="Arial"/>
          <w:sz w:val="22"/>
          <w:szCs w:val="22"/>
          <w:lang w:eastAsia="en-GB"/>
        </w:rPr>
      </w:pPr>
    </w:p>
    <w:p w14:paraId="183ED332" w14:textId="617795DC"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workload model remains an accurate, auditable and trusted source of information for operational and strategic decision-making.</w:t>
      </w:r>
    </w:p>
    <w:p w14:paraId="5C009D02" w14:textId="21EFC59A" w:rsidR="00BF14F9" w:rsidRDefault="006A244B" w:rsidP="00407E25">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The role does </w:t>
      </w:r>
      <w:r w:rsidRPr="006A244B">
        <w:rPr>
          <w:rFonts w:ascii="Arial" w:hAnsi="Arial" w:cs="Arial"/>
          <w:b/>
          <w:bCs/>
          <w:sz w:val="22"/>
          <w:szCs w:val="22"/>
          <w:lang w:eastAsia="en-GB"/>
        </w:rPr>
        <w:t>not</w:t>
      </w:r>
      <w:r w:rsidRPr="006A244B">
        <w:rPr>
          <w:rFonts w:ascii="Arial" w:hAnsi="Arial" w:cs="Arial"/>
          <w:sz w:val="22"/>
          <w:szCs w:val="22"/>
          <w:lang w:eastAsia="en-GB"/>
        </w:rPr>
        <w:t xml:space="preserve"> determine workload allocations. Responsibility for allocating workload remains with academic </w:t>
      </w:r>
      <w:r w:rsidR="00E63EF5">
        <w:rPr>
          <w:rFonts w:ascii="Arial" w:hAnsi="Arial" w:cs="Arial"/>
          <w:sz w:val="22"/>
          <w:szCs w:val="22"/>
          <w:lang w:eastAsia="en-GB"/>
        </w:rPr>
        <w:t>managers</w:t>
      </w:r>
      <w:r w:rsidRPr="006A244B">
        <w:rPr>
          <w:rFonts w:ascii="Arial" w:hAnsi="Arial" w:cs="Arial"/>
          <w:sz w:val="22"/>
          <w:szCs w:val="22"/>
          <w:lang w:eastAsia="en-GB"/>
        </w:rPr>
        <w:t xml:space="preserve">. </w:t>
      </w:r>
      <w:r>
        <w:rPr>
          <w:rFonts w:ascii="Arial" w:hAnsi="Arial" w:cs="Arial"/>
          <w:sz w:val="22"/>
          <w:szCs w:val="22"/>
          <w:lang w:eastAsia="en-GB"/>
        </w:rPr>
        <w:t>However, you’ll</w:t>
      </w:r>
      <w:r w:rsidRPr="006A244B">
        <w:rPr>
          <w:rFonts w:ascii="Arial" w:hAnsi="Arial" w:cs="Arial"/>
          <w:sz w:val="22"/>
          <w:szCs w:val="22"/>
          <w:lang w:eastAsia="en-GB"/>
        </w:rPr>
        <w:t xml:space="preserve"> ensure that agreed decisions are accurately reflected within the workload model and provides high-quality management information to support planning, financial sustainability, workforce management and regulatory compliance.</w:t>
      </w:r>
    </w:p>
    <w:p w14:paraId="33FEC400" w14:textId="145B38FB" w:rsidR="00827221" w:rsidRDefault="008D184F" w:rsidP="00407E25">
      <w:pPr>
        <w:spacing w:before="100" w:beforeAutospacing="1" w:after="100" w:afterAutospacing="1"/>
        <w:rPr>
          <w:rFonts w:ascii="Arial" w:hAnsi="Arial" w:cs="Arial"/>
          <w:sz w:val="22"/>
          <w:szCs w:val="22"/>
          <w:lang w:eastAsia="en-GB"/>
        </w:rPr>
      </w:pPr>
      <w:r>
        <w:rPr>
          <w:rFonts w:ascii="Arial" w:hAnsi="Arial" w:cs="Arial"/>
          <w:sz w:val="22"/>
          <w:szCs w:val="22"/>
          <w:lang w:eastAsia="en-GB"/>
        </w:rPr>
        <w:t>Your support with data recording and reporting will be key to ensuring the I</w:t>
      </w:r>
      <w:r w:rsidR="006A6CA7">
        <w:rPr>
          <w:rFonts w:ascii="Arial" w:hAnsi="Arial" w:cs="Arial"/>
          <w:sz w:val="22"/>
          <w:szCs w:val="22"/>
          <w:lang w:eastAsia="en-GB"/>
        </w:rPr>
        <w:t>nstitute</w:t>
      </w:r>
      <w:r w:rsidR="0056774A">
        <w:rPr>
          <w:rFonts w:ascii="Arial" w:hAnsi="Arial" w:cs="Arial"/>
          <w:sz w:val="22"/>
          <w:szCs w:val="22"/>
          <w:lang w:eastAsia="en-GB"/>
        </w:rPr>
        <w:t>’s data is accurate and reliable.</w:t>
      </w:r>
      <w:r w:rsidR="0002396E">
        <w:rPr>
          <w:rFonts w:ascii="Arial" w:hAnsi="Arial" w:cs="Arial"/>
          <w:sz w:val="22"/>
          <w:szCs w:val="22"/>
          <w:lang w:eastAsia="en-GB"/>
        </w:rPr>
        <w:t xml:space="preserve"> </w:t>
      </w:r>
    </w:p>
    <w:p w14:paraId="199A8B2B" w14:textId="77777777" w:rsidR="006A244B" w:rsidRDefault="00BF14F9" w:rsidP="006A244B">
      <w:pPr>
        <w:rPr>
          <w:rFonts w:ascii="Arial" w:hAnsi="Arial" w:cs="Arial"/>
          <w:b/>
          <w:bCs/>
          <w:sz w:val="22"/>
          <w:szCs w:val="22"/>
        </w:rPr>
      </w:pPr>
      <w:r w:rsidRPr="00BF14F9">
        <w:rPr>
          <w:rFonts w:ascii="Arial" w:hAnsi="Arial" w:cs="Arial"/>
          <w:b/>
          <w:bCs/>
          <w:sz w:val="22"/>
          <w:szCs w:val="22"/>
        </w:rPr>
        <w:t>Main areas of responsibility</w:t>
      </w:r>
    </w:p>
    <w:p w14:paraId="2F7C3023" w14:textId="77777777" w:rsidR="006A244B" w:rsidRDefault="006A244B" w:rsidP="006A244B">
      <w:pPr>
        <w:rPr>
          <w:rFonts w:ascii="Arial" w:hAnsi="Arial" w:cs="Arial"/>
          <w:b/>
          <w:bCs/>
          <w:sz w:val="22"/>
          <w:szCs w:val="22"/>
        </w:rPr>
      </w:pPr>
    </w:p>
    <w:p w14:paraId="0E3987CF" w14:textId="27C23C60" w:rsidR="006A244B" w:rsidRPr="006A244B" w:rsidRDefault="006A244B" w:rsidP="006A244B">
      <w:pPr>
        <w:pStyle w:val="ListParagraph"/>
        <w:numPr>
          <w:ilvl w:val="0"/>
          <w:numId w:val="41"/>
        </w:numPr>
        <w:rPr>
          <w:rFonts w:ascii="Arial" w:hAnsi="Arial" w:cs="Arial"/>
          <w:b/>
          <w:bCs/>
          <w:sz w:val="22"/>
          <w:szCs w:val="22"/>
        </w:rPr>
      </w:pPr>
      <w:r w:rsidRPr="006A244B">
        <w:rPr>
          <w:rFonts w:ascii="Arial" w:hAnsi="Arial" w:cs="Arial"/>
          <w:b/>
          <w:bCs/>
          <w:sz w:val="22"/>
          <w:szCs w:val="22"/>
          <w:lang w:eastAsia="en-GB"/>
        </w:rPr>
        <w:t>Academic Workload Planning</w:t>
      </w:r>
    </w:p>
    <w:p w14:paraId="501BC3C0"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Maintain the Institute's academic workload planning system, ensuring all agreed workload allocations are accurately recorded and updated throughout the academic year.</w:t>
      </w:r>
    </w:p>
    <w:p w14:paraId="54317564"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Maintain records relating to all activity including:</w:t>
      </w:r>
    </w:p>
    <w:p w14:paraId="0871529A"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Teaching </w:t>
      </w:r>
    </w:p>
    <w:p w14:paraId="7E7A862E"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Module leadership </w:t>
      </w:r>
    </w:p>
    <w:p w14:paraId="3D7A814E"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Personal tutoring </w:t>
      </w:r>
    </w:p>
    <w:p w14:paraId="1FBF6B13"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Academic supervision </w:t>
      </w:r>
    </w:p>
    <w:p w14:paraId="0D7B744C"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Research supervision </w:t>
      </w:r>
    </w:p>
    <w:p w14:paraId="54294A85"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Head of Programme responsibilities </w:t>
      </w:r>
    </w:p>
    <w:p w14:paraId="4F1CB206"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Scholarly activity </w:t>
      </w:r>
    </w:p>
    <w:p w14:paraId="1AE664A0"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Research allocation </w:t>
      </w:r>
    </w:p>
    <w:p w14:paraId="13AF1CCE"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Committee responsibilities </w:t>
      </w:r>
    </w:p>
    <w:p w14:paraId="3FF0B3AC" w14:textId="77777777" w:rsidR="006A244B" w:rsidRP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Curriculum development </w:t>
      </w:r>
    </w:p>
    <w:p w14:paraId="22FEC89C" w14:textId="77777777" w:rsidR="006A244B" w:rsidRDefault="006A244B" w:rsidP="006A244B">
      <w:pPr>
        <w:numPr>
          <w:ilvl w:val="0"/>
          <w:numId w:val="33"/>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Other agreed workload activities</w:t>
      </w:r>
    </w:p>
    <w:p w14:paraId="722AF65E" w14:textId="5FB77DA2" w:rsidR="006A244B" w:rsidRPr="006A244B" w:rsidRDefault="006A244B" w:rsidP="006A244B">
      <w:pPr>
        <w:pStyle w:val="ListParagraph"/>
        <w:numPr>
          <w:ilvl w:val="0"/>
          <w:numId w:val="41"/>
        </w:numPr>
        <w:spacing w:before="100" w:beforeAutospacing="1" w:after="100" w:afterAutospacing="1"/>
        <w:rPr>
          <w:rFonts w:ascii="Arial" w:hAnsi="Arial" w:cs="Arial"/>
          <w:sz w:val="22"/>
          <w:szCs w:val="22"/>
          <w:lang w:eastAsia="en-GB"/>
        </w:rPr>
      </w:pPr>
      <w:r w:rsidRPr="006A244B">
        <w:rPr>
          <w:rFonts w:ascii="Arial" w:hAnsi="Arial" w:cs="Arial"/>
          <w:b/>
          <w:bCs/>
          <w:sz w:val="22"/>
          <w:szCs w:val="22"/>
          <w:lang w:eastAsia="en-GB"/>
        </w:rPr>
        <w:t>Data Management</w:t>
      </w:r>
    </w:p>
    <w:p w14:paraId="753A679C"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Maintain the integrity of the workload model by:</w:t>
      </w:r>
    </w:p>
    <w:p w14:paraId="5CA5C86D" w14:textId="77777777" w:rsidR="006A244B" w:rsidRPr="006A244B" w:rsidRDefault="006A244B" w:rsidP="006A244B">
      <w:pPr>
        <w:numPr>
          <w:ilvl w:val="0"/>
          <w:numId w:val="34"/>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Updating workload records following agreed changes </w:t>
      </w:r>
    </w:p>
    <w:p w14:paraId="5F06E812" w14:textId="77777777" w:rsidR="006A244B" w:rsidRPr="006A244B" w:rsidRDefault="006A244B" w:rsidP="006A244B">
      <w:pPr>
        <w:numPr>
          <w:ilvl w:val="0"/>
          <w:numId w:val="34"/>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Maintaining accurate FTE calculations </w:t>
      </w:r>
    </w:p>
    <w:p w14:paraId="2701D8A7" w14:textId="77777777" w:rsidR="006A244B" w:rsidRPr="006A244B" w:rsidRDefault="006A244B" w:rsidP="006A244B">
      <w:pPr>
        <w:numPr>
          <w:ilvl w:val="0"/>
          <w:numId w:val="34"/>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Ensuring workload assumptions are consistently applied </w:t>
      </w:r>
    </w:p>
    <w:p w14:paraId="0CE1378B" w14:textId="77777777" w:rsidR="006A244B" w:rsidRPr="006A244B" w:rsidRDefault="006A244B" w:rsidP="006A244B">
      <w:pPr>
        <w:numPr>
          <w:ilvl w:val="0"/>
          <w:numId w:val="34"/>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Maintaining historical records and audit trails </w:t>
      </w:r>
    </w:p>
    <w:p w14:paraId="371C7DCD" w14:textId="77777777" w:rsidR="006A244B" w:rsidRPr="006A244B" w:rsidRDefault="006A244B" w:rsidP="006A244B">
      <w:pPr>
        <w:numPr>
          <w:ilvl w:val="0"/>
          <w:numId w:val="34"/>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Ensuring appropriate version control </w:t>
      </w:r>
    </w:p>
    <w:p w14:paraId="5B13050D" w14:textId="77777777" w:rsidR="006A244B" w:rsidRPr="006A244B" w:rsidRDefault="006A244B" w:rsidP="006A244B">
      <w:pPr>
        <w:numPr>
          <w:ilvl w:val="0"/>
          <w:numId w:val="34"/>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Undertaking routine quality assurance checks </w:t>
      </w:r>
    </w:p>
    <w:p w14:paraId="635337BF" w14:textId="2BB4166F" w:rsidR="006A244B" w:rsidRDefault="006A244B" w:rsidP="006A244B">
      <w:pPr>
        <w:numPr>
          <w:ilvl w:val="0"/>
          <w:numId w:val="34"/>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Reconciling discrepancies with academic managers</w:t>
      </w:r>
    </w:p>
    <w:p w14:paraId="2A319462" w14:textId="77777777" w:rsidR="00EA6BA6" w:rsidRDefault="00EA6BA6" w:rsidP="00EA6BA6">
      <w:pPr>
        <w:spacing w:before="100" w:beforeAutospacing="1" w:after="100" w:afterAutospacing="1"/>
        <w:rPr>
          <w:rFonts w:ascii="Arial" w:hAnsi="Arial" w:cs="Arial"/>
          <w:sz w:val="22"/>
          <w:szCs w:val="22"/>
          <w:lang w:eastAsia="en-GB"/>
        </w:rPr>
      </w:pPr>
    </w:p>
    <w:p w14:paraId="313B5E82" w14:textId="77777777" w:rsidR="00EA6BA6" w:rsidRDefault="00EA6BA6" w:rsidP="00EA6BA6">
      <w:pPr>
        <w:spacing w:before="100" w:beforeAutospacing="1" w:after="100" w:afterAutospacing="1"/>
        <w:rPr>
          <w:rFonts w:ascii="Arial" w:hAnsi="Arial" w:cs="Arial"/>
          <w:sz w:val="22"/>
          <w:szCs w:val="22"/>
          <w:lang w:eastAsia="en-GB"/>
        </w:rPr>
      </w:pPr>
    </w:p>
    <w:p w14:paraId="60386F4E" w14:textId="1D1A7DAE" w:rsidR="00EA6BA6" w:rsidRDefault="0031705D" w:rsidP="00EA6BA6">
      <w:pPr>
        <w:spacing w:before="100" w:beforeAutospacing="1" w:after="100" w:afterAutospacing="1"/>
        <w:rPr>
          <w:rFonts w:ascii="Arial" w:hAnsi="Arial" w:cs="Arial"/>
          <w:sz w:val="22"/>
          <w:szCs w:val="22"/>
          <w:lang w:eastAsia="en-GB"/>
        </w:rPr>
      </w:pPr>
      <w:r>
        <w:rPr>
          <w:rFonts w:ascii="Arial" w:hAnsi="Arial" w:cs="Arial"/>
          <w:sz w:val="22"/>
          <w:szCs w:val="22"/>
          <w:lang w:eastAsia="en-GB"/>
        </w:rPr>
        <w:t>Support the Data &amp; Insights Manager to ensure d</w:t>
      </w:r>
      <w:r w:rsidR="00EA6BA6">
        <w:rPr>
          <w:rFonts w:ascii="Arial" w:hAnsi="Arial" w:cs="Arial"/>
          <w:sz w:val="22"/>
          <w:szCs w:val="22"/>
          <w:lang w:eastAsia="en-GB"/>
        </w:rPr>
        <w:t xml:space="preserve">ata </w:t>
      </w:r>
      <w:r>
        <w:rPr>
          <w:rFonts w:ascii="Arial" w:hAnsi="Arial" w:cs="Arial"/>
          <w:sz w:val="22"/>
          <w:szCs w:val="22"/>
          <w:lang w:eastAsia="en-GB"/>
        </w:rPr>
        <w:t xml:space="preserve">quality and </w:t>
      </w:r>
      <w:r w:rsidR="00893F2B">
        <w:rPr>
          <w:rFonts w:ascii="Arial" w:hAnsi="Arial" w:cs="Arial"/>
          <w:sz w:val="22"/>
          <w:szCs w:val="22"/>
          <w:lang w:eastAsia="en-GB"/>
        </w:rPr>
        <w:t>consistency</w:t>
      </w:r>
      <w:r>
        <w:rPr>
          <w:rFonts w:ascii="Arial" w:hAnsi="Arial" w:cs="Arial"/>
          <w:sz w:val="22"/>
          <w:szCs w:val="22"/>
          <w:lang w:eastAsia="en-GB"/>
        </w:rPr>
        <w:t>:</w:t>
      </w:r>
    </w:p>
    <w:p w14:paraId="329AE0D7" w14:textId="77777777" w:rsidR="00766385" w:rsidRPr="00766385" w:rsidRDefault="00766385" w:rsidP="00766385">
      <w:pPr>
        <w:numPr>
          <w:ilvl w:val="0"/>
          <w:numId w:val="45"/>
        </w:numPr>
        <w:spacing w:before="100" w:beforeAutospacing="1" w:after="100" w:afterAutospacing="1"/>
        <w:rPr>
          <w:rFonts w:ascii="Arial" w:hAnsi="Arial" w:cs="Arial"/>
          <w:sz w:val="22"/>
          <w:szCs w:val="22"/>
          <w:lang w:eastAsia="en-GB"/>
        </w:rPr>
      </w:pPr>
      <w:r w:rsidRPr="00766385">
        <w:rPr>
          <w:rFonts w:ascii="Arial" w:hAnsi="Arial" w:cs="Arial"/>
          <w:sz w:val="22"/>
          <w:szCs w:val="22"/>
          <w:lang w:eastAsia="en-GB"/>
        </w:rPr>
        <w:t>Create and maintain lookup files for organisational reporting</w:t>
      </w:r>
    </w:p>
    <w:p w14:paraId="7AB05A1D" w14:textId="4CD04AF1" w:rsidR="00766385" w:rsidRPr="00766385" w:rsidRDefault="00766385" w:rsidP="00766385">
      <w:pPr>
        <w:numPr>
          <w:ilvl w:val="0"/>
          <w:numId w:val="45"/>
        </w:numPr>
        <w:spacing w:before="100" w:beforeAutospacing="1" w:after="100" w:afterAutospacing="1"/>
        <w:rPr>
          <w:rFonts w:ascii="Arial" w:hAnsi="Arial" w:cs="Arial"/>
          <w:sz w:val="22"/>
          <w:szCs w:val="22"/>
          <w:lang w:eastAsia="en-GB"/>
        </w:rPr>
      </w:pPr>
      <w:r w:rsidRPr="00766385">
        <w:rPr>
          <w:rFonts w:ascii="Arial" w:hAnsi="Arial" w:cs="Arial"/>
          <w:sz w:val="22"/>
          <w:szCs w:val="22"/>
          <w:lang w:eastAsia="en-GB"/>
        </w:rPr>
        <w:t>Develop consistent ways of recording data across systems</w:t>
      </w:r>
    </w:p>
    <w:p w14:paraId="5A7E0BB6" w14:textId="371C3B23" w:rsidR="00766385" w:rsidRPr="00766385" w:rsidRDefault="00766385" w:rsidP="00766385">
      <w:pPr>
        <w:numPr>
          <w:ilvl w:val="0"/>
          <w:numId w:val="45"/>
        </w:numPr>
        <w:spacing w:before="100" w:beforeAutospacing="1" w:after="100" w:afterAutospacing="1"/>
        <w:rPr>
          <w:rFonts w:ascii="Arial" w:hAnsi="Arial" w:cs="Arial"/>
          <w:sz w:val="22"/>
          <w:szCs w:val="22"/>
          <w:lang w:eastAsia="en-GB"/>
        </w:rPr>
      </w:pPr>
      <w:r w:rsidRPr="00766385">
        <w:rPr>
          <w:rFonts w:ascii="Arial" w:hAnsi="Arial" w:cs="Arial"/>
          <w:sz w:val="22"/>
          <w:szCs w:val="22"/>
          <w:lang w:eastAsia="en-GB"/>
        </w:rPr>
        <w:t xml:space="preserve">Check and standardise spreadsheets before </w:t>
      </w:r>
      <w:r w:rsidR="007770F4">
        <w:rPr>
          <w:rFonts w:ascii="Arial" w:hAnsi="Arial" w:cs="Arial"/>
          <w:sz w:val="22"/>
          <w:szCs w:val="22"/>
          <w:lang w:eastAsia="en-GB"/>
        </w:rPr>
        <w:t xml:space="preserve">they are </w:t>
      </w:r>
      <w:r w:rsidRPr="00766385">
        <w:rPr>
          <w:rFonts w:ascii="Arial" w:hAnsi="Arial" w:cs="Arial"/>
          <w:sz w:val="22"/>
          <w:szCs w:val="22"/>
          <w:lang w:eastAsia="en-GB"/>
        </w:rPr>
        <w:t>upload</w:t>
      </w:r>
      <w:r w:rsidR="007770F4">
        <w:rPr>
          <w:rFonts w:ascii="Arial" w:hAnsi="Arial" w:cs="Arial"/>
          <w:sz w:val="22"/>
          <w:szCs w:val="22"/>
          <w:lang w:eastAsia="en-GB"/>
        </w:rPr>
        <w:t>ed</w:t>
      </w:r>
      <w:r w:rsidRPr="00766385">
        <w:rPr>
          <w:rFonts w:ascii="Arial" w:hAnsi="Arial" w:cs="Arial"/>
          <w:sz w:val="22"/>
          <w:szCs w:val="22"/>
          <w:lang w:eastAsia="en-GB"/>
        </w:rPr>
        <w:t xml:space="preserve"> to systems</w:t>
      </w:r>
    </w:p>
    <w:p w14:paraId="309424A7" w14:textId="788EED46" w:rsidR="00766385" w:rsidRPr="00766385" w:rsidRDefault="00766385" w:rsidP="00766385">
      <w:pPr>
        <w:numPr>
          <w:ilvl w:val="0"/>
          <w:numId w:val="45"/>
        </w:numPr>
        <w:spacing w:before="100" w:beforeAutospacing="1" w:after="100" w:afterAutospacing="1"/>
        <w:rPr>
          <w:rFonts w:ascii="Arial" w:hAnsi="Arial" w:cs="Arial"/>
          <w:sz w:val="22"/>
          <w:szCs w:val="22"/>
          <w:lang w:eastAsia="en-GB"/>
        </w:rPr>
      </w:pPr>
      <w:r w:rsidRPr="00766385">
        <w:rPr>
          <w:rFonts w:ascii="Arial" w:hAnsi="Arial" w:cs="Arial"/>
          <w:sz w:val="22"/>
          <w:szCs w:val="22"/>
          <w:lang w:eastAsia="en-GB"/>
        </w:rPr>
        <w:t>Build and maintain templates for consistent data recording</w:t>
      </w:r>
    </w:p>
    <w:p w14:paraId="3E4EE4D9" w14:textId="4FC732F3" w:rsidR="00766385" w:rsidRPr="00766385" w:rsidRDefault="0031705D" w:rsidP="00766385">
      <w:pPr>
        <w:numPr>
          <w:ilvl w:val="0"/>
          <w:numId w:val="45"/>
        </w:numPr>
        <w:spacing w:before="100" w:beforeAutospacing="1" w:after="100" w:afterAutospacing="1"/>
        <w:rPr>
          <w:rFonts w:ascii="Arial" w:hAnsi="Arial" w:cs="Arial"/>
          <w:sz w:val="22"/>
          <w:szCs w:val="22"/>
          <w:lang w:eastAsia="en-GB"/>
        </w:rPr>
      </w:pPr>
      <w:r>
        <w:rPr>
          <w:rFonts w:ascii="Arial" w:hAnsi="Arial" w:cs="Arial"/>
          <w:sz w:val="22"/>
          <w:szCs w:val="22"/>
          <w:lang w:eastAsia="en-GB"/>
        </w:rPr>
        <w:t>Quality check and u</w:t>
      </w:r>
      <w:r w:rsidR="00766385" w:rsidRPr="00766385">
        <w:rPr>
          <w:rFonts w:ascii="Arial" w:hAnsi="Arial" w:cs="Arial"/>
          <w:sz w:val="22"/>
          <w:szCs w:val="22"/>
          <w:lang w:eastAsia="en-GB"/>
        </w:rPr>
        <w:t>pload historical data</w:t>
      </w:r>
    </w:p>
    <w:p w14:paraId="73AE2BED" w14:textId="77777777" w:rsidR="00766385" w:rsidRPr="00766385" w:rsidRDefault="00766385" w:rsidP="00766385">
      <w:pPr>
        <w:numPr>
          <w:ilvl w:val="0"/>
          <w:numId w:val="45"/>
        </w:numPr>
        <w:spacing w:before="100" w:beforeAutospacing="1" w:after="100" w:afterAutospacing="1"/>
        <w:rPr>
          <w:rFonts w:ascii="Arial" w:hAnsi="Arial" w:cs="Arial"/>
          <w:sz w:val="22"/>
          <w:szCs w:val="22"/>
          <w:lang w:eastAsia="en-GB"/>
        </w:rPr>
      </w:pPr>
      <w:r w:rsidRPr="00766385">
        <w:rPr>
          <w:rFonts w:ascii="Arial" w:hAnsi="Arial" w:cs="Arial"/>
          <w:sz w:val="22"/>
          <w:szCs w:val="22"/>
          <w:lang w:eastAsia="en-GB"/>
        </w:rPr>
        <w:t>Identify and resolve data quality issues at source</w:t>
      </w:r>
    </w:p>
    <w:p w14:paraId="522888C1" w14:textId="6E0F4374" w:rsidR="00766385" w:rsidRPr="004858F8" w:rsidRDefault="00766385" w:rsidP="00EA6BA6">
      <w:pPr>
        <w:numPr>
          <w:ilvl w:val="0"/>
          <w:numId w:val="45"/>
        </w:numPr>
        <w:spacing w:before="100" w:beforeAutospacing="1" w:after="100" w:afterAutospacing="1"/>
        <w:rPr>
          <w:rFonts w:ascii="Arial" w:hAnsi="Arial" w:cs="Arial"/>
          <w:sz w:val="22"/>
          <w:szCs w:val="22"/>
          <w:lang w:eastAsia="en-GB"/>
        </w:rPr>
      </w:pPr>
      <w:r w:rsidRPr="00766385">
        <w:rPr>
          <w:rFonts w:ascii="Arial" w:hAnsi="Arial" w:cs="Arial"/>
          <w:sz w:val="22"/>
          <w:szCs w:val="22"/>
          <w:lang w:eastAsia="en-GB"/>
        </w:rPr>
        <w:t>Document data processes and definitions</w:t>
      </w:r>
    </w:p>
    <w:p w14:paraId="01935E87" w14:textId="592845D4" w:rsidR="006A244B" w:rsidRPr="00407E25" w:rsidRDefault="006A244B" w:rsidP="00407E25">
      <w:pPr>
        <w:pStyle w:val="ListParagraph"/>
        <w:numPr>
          <w:ilvl w:val="0"/>
          <w:numId w:val="41"/>
        </w:numPr>
        <w:spacing w:before="100" w:beforeAutospacing="1" w:after="100" w:afterAutospacing="1"/>
        <w:outlineLvl w:val="1"/>
        <w:rPr>
          <w:rFonts w:ascii="Arial" w:hAnsi="Arial" w:cs="Arial"/>
          <w:b/>
          <w:bCs/>
          <w:sz w:val="22"/>
          <w:szCs w:val="22"/>
          <w:lang w:eastAsia="en-GB"/>
        </w:rPr>
      </w:pPr>
      <w:r w:rsidRPr="00407E25">
        <w:rPr>
          <w:rFonts w:ascii="Arial" w:hAnsi="Arial" w:cs="Arial"/>
          <w:b/>
          <w:bCs/>
          <w:sz w:val="22"/>
          <w:szCs w:val="22"/>
          <w:lang w:eastAsia="en-GB"/>
        </w:rPr>
        <w:t>Reporting</w:t>
      </w:r>
    </w:p>
    <w:p w14:paraId="0D9E0922"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Produce regular management information including:</w:t>
      </w:r>
    </w:p>
    <w:p w14:paraId="37DBDB3A" w14:textId="0CE3F3CB" w:rsidR="003C430A" w:rsidRPr="002244E6" w:rsidRDefault="006A244B" w:rsidP="004E2B31">
      <w:pPr>
        <w:numPr>
          <w:ilvl w:val="0"/>
          <w:numId w:val="35"/>
        </w:numPr>
        <w:spacing w:before="100" w:beforeAutospacing="1" w:after="100" w:afterAutospacing="1"/>
        <w:rPr>
          <w:rFonts w:ascii="Arial" w:hAnsi="Arial" w:cs="Arial"/>
          <w:sz w:val="22"/>
          <w:szCs w:val="22"/>
          <w:lang w:eastAsia="en-GB"/>
        </w:rPr>
      </w:pPr>
      <w:r w:rsidRPr="002244E6">
        <w:rPr>
          <w:rFonts w:ascii="Arial" w:hAnsi="Arial" w:cs="Arial"/>
          <w:sz w:val="22"/>
          <w:szCs w:val="22"/>
          <w:lang w:eastAsia="en-GB"/>
        </w:rPr>
        <w:t xml:space="preserve">Staff utilisation </w:t>
      </w:r>
    </w:p>
    <w:p w14:paraId="2A85066C" w14:textId="6B53F594"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Academic capacity </w:t>
      </w:r>
    </w:p>
    <w:p w14:paraId="4C542787"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Teaching allocation summaries </w:t>
      </w:r>
    </w:p>
    <w:p w14:paraId="537D4769"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Supervision capacity </w:t>
      </w:r>
    </w:p>
    <w:p w14:paraId="082975BE"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Programme resource analysis </w:t>
      </w:r>
    </w:p>
    <w:p w14:paraId="3996B165"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Workload distribution </w:t>
      </w:r>
    </w:p>
    <w:p w14:paraId="65205272"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Staff availability </w:t>
      </w:r>
    </w:p>
    <w:p w14:paraId="2407C8B1"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SSR reporting </w:t>
      </w:r>
    </w:p>
    <w:p w14:paraId="59AAE9A5"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Resource forecasting </w:t>
      </w:r>
    </w:p>
    <w:p w14:paraId="0CD23364" w14:textId="77777777" w:rsidR="006A244B" w:rsidRPr="006A244B" w:rsidRDefault="006A244B" w:rsidP="006A244B">
      <w:pPr>
        <w:numPr>
          <w:ilvl w:val="0"/>
          <w:numId w:val="35"/>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Executive dashboards </w:t>
      </w:r>
    </w:p>
    <w:p w14:paraId="770A2BA3"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Support the production of reports for:</w:t>
      </w:r>
    </w:p>
    <w:p w14:paraId="5C3901C7" w14:textId="77777777" w:rsidR="006A244B" w:rsidRPr="006A244B" w:rsidRDefault="006A244B" w:rsidP="006A244B">
      <w:pPr>
        <w:numPr>
          <w:ilvl w:val="0"/>
          <w:numId w:val="36"/>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Executive Committee </w:t>
      </w:r>
    </w:p>
    <w:p w14:paraId="120608FC" w14:textId="77777777" w:rsidR="006A244B" w:rsidRPr="006A244B" w:rsidRDefault="006A244B" w:rsidP="006A244B">
      <w:pPr>
        <w:numPr>
          <w:ilvl w:val="0"/>
          <w:numId w:val="36"/>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Director of Education </w:t>
      </w:r>
    </w:p>
    <w:p w14:paraId="0C936F49" w14:textId="77777777" w:rsidR="006A244B" w:rsidRPr="006A244B" w:rsidRDefault="006A244B" w:rsidP="006A244B">
      <w:pPr>
        <w:numPr>
          <w:ilvl w:val="0"/>
          <w:numId w:val="36"/>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Director of Finance &amp; Resources </w:t>
      </w:r>
    </w:p>
    <w:p w14:paraId="0F20FECB" w14:textId="77777777" w:rsidR="006A244B" w:rsidRPr="006A244B" w:rsidRDefault="006A244B" w:rsidP="006A244B">
      <w:pPr>
        <w:numPr>
          <w:ilvl w:val="0"/>
          <w:numId w:val="36"/>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Heads of Programme </w:t>
      </w:r>
    </w:p>
    <w:p w14:paraId="7FDB58DB" w14:textId="77777777" w:rsidR="006A244B" w:rsidRPr="006A244B" w:rsidRDefault="006A244B" w:rsidP="006A244B">
      <w:pPr>
        <w:numPr>
          <w:ilvl w:val="0"/>
          <w:numId w:val="36"/>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Regulatory and accreditation requirements </w:t>
      </w:r>
    </w:p>
    <w:p w14:paraId="41F6DBBE" w14:textId="26A771B4" w:rsidR="006A244B" w:rsidRPr="006A244B" w:rsidRDefault="006A244B" w:rsidP="006A244B">
      <w:pPr>
        <w:pStyle w:val="ListParagraph"/>
        <w:numPr>
          <w:ilvl w:val="0"/>
          <w:numId w:val="41"/>
        </w:numPr>
        <w:spacing w:before="100" w:beforeAutospacing="1" w:after="100" w:afterAutospacing="1"/>
        <w:outlineLvl w:val="1"/>
        <w:rPr>
          <w:rFonts w:ascii="Arial" w:hAnsi="Arial" w:cs="Arial"/>
          <w:b/>
          <w:bCs/>
          <w:sz w:val="22"/>
          <w:szCs w:val="22"/>
          <w:lang w:eastAsia="en-GB"/>
        </w:rPr>
      </w:pPr>
      <w:r w:rsidRPr="006A244B">
        <w:rPr>
          <w:rFonts w:ascii="Arial" w:hAnsi="Arial" w:cs="Arial"/>
          <w:b/>
          <w:bCs/>
          <w:sz w:val="22"/>
          <w:szCs w:val="22"/>
          <w:lang w:eastAsia="en-GB"/>
        </w:rPr>
        <w:t>Academic Liaison</w:t>
      </w:r>
    </w:p>
    <w:p w14:paraId="3658EC21"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Develop productive working relationships with:</w:t>
      </w:r>
    </w:p>
    <w:p w14:paraId="0C677B3E" w14:textId="77777777" w:rsidR="006A244B" w:rsidRPr="006A244B" w:rsidRDefault="006A244B" w:rsidP="006A244B">
      <w:pPr>
        <w:numPr>
          <w:ilvl w:val="0"/>
          <w:numId w:val="37"/>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Heads of Programme </w:t>
      </w:r>
    </w:p>
    <w:p w14:paraId="78EFB769" w14:textId="77777777" w:rsidR="006A244B" w:rsidRPr="006A244B" w:rsidRDefault="006A244B" w:rsidP="006A244B">
      <w:pPr>
        <w:numPr>
          <w:ilvl w:val="0"/>
          <w:numId w:val="37"/>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Associate Directors </w:t>
      </w:r>
    </w:p>
    <w:p w14:paraId="1F5C38B3" w14:textId="77777777" w:rsidR="006A244B" w:rsidRPr="006A244B" w:rsidRDefault="006A244B" w:rsidP="006A244B">
      <w:pPr>
        <w:numPr>
          <w:ilvl w:val="0"/>
          <w:numId w:val="37"/>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Director of Education </w:t>
      </w:r>
    </w:p>
    <w:p w14:paraId="2FF7E0C1" w14:textId="77777777" w:rsidR="006A244B" w:rsidRPr="006A244B" w:rsidRDefault="006A244B" w:rsidP="006A244B">
      <w:pPr>
        <w:numPr>
          <w:ilvl w:val="0"/>
          <w:numId w:val="37"/>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Registry </w:t>
      </w:r>
    </w:p>
    <w:p w14:paraId="537608A8" w14:textId="77777777" w:rsidR="006A244B" w:rsidRPr="006A244B" w:rsidRDefault="006A244B" w:rsidP="006A244B">
      <w:pPr>
        <w:numPr>
          <w:ilvl w:val="0"/>
          <w:numId w:val="37"/>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Quality Office </w:t>
      </w:r>
    </w:p>
    <w:p w14:paraId="7236E5E0" w14:textId="77777777" w:rsidR="006A244B" w:rsidRPr="006A244B" w:rsidRDefault="006A244B" w:rsidP="006A244B">
      <w:pPr>
        <w:numPr>
          <w:ilvl w:val="0"/>
          <w:numId w:val="37"/>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Finance Team </w:t>
      </w:r>
    </w:p>
    <w:p w14:paraId="3F1DC234" w14:textId="77777777" w:rsidR="006A244B" w:rsidRPr="006A244B" w:rsidRDefault="006A244B" w:rsidP="006A244B">
      <w:pPr>
        <w:numPr>
          <w:ilvl w:val="0"/>
          <w:numId w:val="37"/>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People &amp; Culture </w:t>
      </w:r>
    </w:p>
    <w:p w14:paraId="73B01A3B"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lastRenderedPageBreak/>
        <w:t>Support academic managers by ensuring agreed workload decisions are reflected accurately within the planning system.</w:t>
      </w:r>
    </w:p>
    <w:p w14:paraId="7A805AD4" w14:textId="51C63B7B"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Challenge inconsistencies and seek clarification where required while maintaining positive working relationships.</w:t>
      </w:r>
    </w:p>
    <w:p w14:paraId="02E3E0D5" w14:textId="0E3BF2AA" w:rsidR="006A244B" w:rsidRPr="006A244B" w:rsidRDefault="006A244B" w:rsidP="006A244B">
      <w:pPr>
        <w:pStyle w:val="ListParagraph"/>
        <w:numPr>
          <w:ilvl w:val="0"/>
          <w:numId w:val="41"/>
        </w:numPr>
        <w:spacing w:before="100" w:beforeAutospacing="1" w:after="100" w:afterAutospacing="1"/>
        <w:outlineLvl w:val="1"/>
        <w:rPr>
          <w:rFonts w:ascii="Arial" w:hAnsi="Arial" w:cs="Arial"/>
          <w:b/>
          <w:bCs/>
          <w:sz w:val="22"/>
          <w:szCs w:val="22"/>
          <w:lang w:eastAsia="en-GB"/>
        </w:rPr>
      </w:pPr>
      <w:r w:rsidRPr="006A244B">
        <w:rPr>
          <w:rFonts w:ascii="Arial" w:hAnsi="Arial" w:cs="Arial"/>
          <w:b/>
          <w:bCs/>
          <w:sz w:val="22"/>
          <w:szCs w:val="22"/>
          <w:lang w:eastAsia="en-GB"/>
        </w:rPr>
        <w:t>Continuous Improvement</w:t>
      </w:r>
    </w:p>
    <w:p w14:paraId="7B34FC27" w14:textId="4D715DEF"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Support the ongoing development of the Institute's planning capability by:</w:t>
      </w:r>
    </w:p>
    <w:p w14:paraId="3ABA6DE4" w14:textId="77777777" w:rsidR="006A244B" w:rsidRPr="006A244B" w:rsidRDefault="006A244B" w:rsidP="006A244B">
      <w:pPr>
        <w:numPr>
          <w:ilvl w:val="0"/>
          <w:numId w:val="38"/>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Improving workload processes </w:t>
      </w:r>
    </w:p>
    <w:p w14:paraId="1D1688D7" w14:textId="77777777" w:rsidR="006A244B" w:rsidRPr="006A244B" w:rsidRDefault="006A244B" w:rsidP="006A244B">
      <w:pPr>
        <w:numPr>
          <w:ilvl w:val="0"/>
          <w:numId w:val="38"/>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Identifying efficiencies </w:t>
      </w:r>
    </w:p>
    <w:p w14:paraId="2084A8AA" w14:textId="4608E5E5" w:rsidR="002244E6" w:rsidRPr="004858F8" w:rsidRDefault="006A244B" w:rsidP="004858F8">
      <w:pPr>
        <w:numPr>
          <w:ilvl w:val="0"/>
          <w:numId w:val="38"/>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Supporting development of reporting dashboards</w:t>
      </w:r>
    </w:p>
    <w:p w14:paraId="181B9989" w14:textId="1C475528" w:rsidR="006A244B" w:rsidRPr="006A244B" w:rsidRDefault="006A244B" w:rsidP="006A244B">
      <w:pPr>
        <w:numPr>
          <w:ilvl w:val="0"/>
          <w:numId w:val="38"/>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Contributing to improvements in planning systems </w:t>
      </w:r>
    </w:p>
    <w:p w14:paraId="43B8CEA5" w14:textId="5BDB3340" w:rsidR="00FF5AA6" w:rsidRPr="004858F8" w:rsidRDefault="006A244B" w:rsidP="004858F8">
      <w:pPr>
        <w:numPr>
          <w:ilvl w:val="0"/>
          <w:numId w:val="38"/>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Supporting wider institutional planning initiatives </w:t>
      </w:r>
    </w:p>
    <w:p w14:paraId="5D42D865" w14:textId="7E612C91" w:rsidR="006A244B" w:rsidRPr="006A244B" w:rsidRDefault="006A244B" w:rsidP="006A244B">
      <w:pPr>
        <w:pStyle w:val="ListParagraph"/>
        <w:numPr>
          <w:ilvl w:val="0"/>
          <w:numId w:val="41"/>
        </w:numPr>
        <w:spacing w:before="100" w:beforeAutospacing="1" w:after="100" w:afterAutospacing="1"/>
        <w:outlineLvl w:val="1"/>
        <w:rPr>
          <w:rFonts w:ascii="Arial" w:hAnsi="Arial" w:cs="Arial"/>
          <w:b/>
          <w:bCs/>
          <w:sz w:val="22"/>
          <w:szCs w:val="22"/>
          <w:lang w:eastAsia="en-GB"/>
        </w:rPr>
      </w:pPr>
      <w:r w:rsidRPr="006A244B">
        <w:rPr>
          <w:rFonts w:ascii="Arial" w:hAnsi="Arial" w:cs="Arial"/>
          <w:b/>
          <w:bCs/>
          <w:sz w:val="22"/>
          <w:szCs w:val="22"/>
          <w:lang w:eastAsia="en-GB"/>
        </w:rPr>
        <w:t>Governance</w:t>
      </w:r>
    </w:p>
    <w:p w14:paraId="687492E0" w14:textId="77777777" w:rsidR="006A244B" w:rsidRPr="006A244B" w:rsidRDefault="006A244B" w:rsidP="006A244B">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Ensure workload information is:</w:t>
      </w:r>
    </w:p>
    <w:p w14:paraId="5B3382B3" w14:textId="77777777" w:rsidR="006A244B" w:rsidRPr="006A244B" w:rsidRDefault="006A244B" w:rsidP="006A244B">
      <w:pPr>
        <w:numPr>
          <w:ilvl w:val="0"/>
          <w:numId w:val="39"/>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Accurate </w:t>
      </w:r>
    </w:p>
    <w:p w14:paraId="6229F95F" w14:textId="77777777" w:rsidR="006A244B" w:rsidRPr="006A244B" w:rsidRDefault="006A244B" w:rsidP="006A244B">
      <w:pPr>
        <w:numPr>
          <w:ilvl w:val="0"/>
          <w:numId w:val="39"/>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Complete </w:t>
      </w:r>
    </w:p>
    <w:p w14:paraId="7F50A460" w14:textId="77777777" w:rsidR="006A244B" w:rsidRPr="006A244B" w:rsidRDefault="006A244B" w:rsidP="006A244B">
      <w:pPr>
        <w:numPr>
          <w:ilvl w:val="0"/>
          <w:numId w:val="39"/>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Timely </w:t>
      </w:r>
    </w:p>
    <w:p w14:paraId="53BEE22C" w14:textId="77777777" w:rsidR="006A244B" w:rsidRPr="006A244B" w:rsidRDefault="006A244B" w:rsidP="006A244B">
      <w:pPr>
        <w:numPr>
          <w:ilvl w:val="0"/>
          <w:numId w:val="39"/>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Auditable </w:t>
      </w:r>
    </w:p>
    <w:p w14:paraId="5CF79005" w14:textId="77777777" w:rsidR="006A244B" w:rsidRPr="006A244B" w:rsidRDefault="006A244B" w:rsidP="006A244B">
      <w:pPr>
        <w:numPr>
          <w:ilvl w:val="0"/>
          <w:numId w:val="39"/>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Consistent </w:t>
      </w:r>
    </w:p>
    <w:p w14:paraId="205CE816" w14:textId="77777777" w:rsidR="006A244B" w:rsidRPr="006A244B" w:rsidRDefault="006A244B" w:rsidP="006A244B">
      <w:pPr>
        <w:numPr>
          <w:ilvl w:val="0"/>
          <w:numId w:val="39"/>
        </w:num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 xml:space="preserve">Confidential </w:t>
      </w:r>
    </w:p>
    <w:p w14:paraId="1FBC5D92" w14:textId="54982F0C" w:rsidR="2FE81026" w:rsidRDefault="006A244B" w:rsidP="00407E25">
      <w:pPr>
        <w:spacing w:before="100" w:beforeAutospacing="1" w:after="100" w:afterAutospacing="1"/>
        <w:rPr>
          <w:rFonts w:ascii="Arial" w:hAnsi="Arial" w:cs="Arial"/>
          <w:sz w:val="22"/>
          <w:szCs w:val="22"/>
          <w:lang w:eastAsia="en-GB"/>
        </w:rPr>
      </w:pPr>
      <w:r w:rsidRPr="006A244B">
        <w:rPr>
          <w:rFonts w:ascii="Arial" w:hAnsi="Arial" w:cs="Arial"/>
          <w:sz w:val="22"/>
          <w:szCs w:val="22"/>
          <w:lang w:eastAsia="en-GB"/>
        </w:rPr>
        <w:t>Support the Institute in meeting regulatory, financial and accreditation reporting requirements.</w:t>
      </w:r>
    </w:p>
    <w:p w14:paraId="3D934900" w14:textId="77777777" w:rsidR="00407E25" w:rsidRDefault="00BF14F9" w:rsidP="00407E25">
      <w:pPr>
        <w:numPr>
          <w:ilvl w:val="0"/>
          <w:numId w:val="16"/>
        </w:numPr>
        <w:spacing w:after="200" w:line="276" w:lineRule="auto"/>
        <w:rPr>
          <w:rFonts w:ascii="Arial" w:hAnsi="Arial" w:cs="Arial"/>
          <w:sz w:val="22"/>
          <w:szCs w:val="22"/>
        </w:rPr>
      </w:pPr>
      <w:r w:rsidRPr="00BF14F9">
        <w:rPr>
          <w:rFonts w:ascii="Arial" w:hAnsi="Arial" w:cs="Arial"/>
          <w:b/>
          <w:bCs/>
          <w:sz w:val="22"/>
          <w:szCs w:val="22"/>
        </w:rPr>
        <w:t>Person Specification</w:t>
      </w:r>
    </w:p>
    <w:p w14:paraId="3239D7F0" w14:textId="1F273119" w:rsidR="00407E25" w:rsidRPr="00407E25" w:rsidRDefault="00407E25" w:rsidP="00407E25">
      <w:pPr>
        <w:numPr>
          <w:ilvl w:val="0"/>
          <w:numId w:val="16"/>
        </w:numPr>
        <w:spacing w:after="200" w:line="276" w:lineRule="auto"/>
        <w:rPr>
          <w:rFonts w:ascii="Arial" w:hAnsi="Arial" w:cs="Arial"/>
          <w:sz w:val="22"/>
          <w:szCs w:val="22"/>
        </w:rPr>
      </w:pPr>
      <w:r w:rsidRPr="00407E25">
        <w:rPr>
          <w:rFonts w:ascii="Arial" w:hAnsi="Arial" w:cs="Arial"/>
          <w:b/>
          <w:bCs/>
          <w:sz w:val="22"/>
          <w:szCs w:val="22"/>
          <w:lang w:eastAsia="en-GB"/>
        </w:rPr>
        <w:t>Essential</w:t>
      </w:r>
    </w:p>
    <w:p w14:paraId="701DEA3A"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Degree or equivalent professional experience. </w:t>
      </w:r>
    </w:p>
    <w:p w14:paraId="46AF9D52"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Experience maintaining complex data systems. </w:t>
      </w:r>
    </w:p>
    <w:p w14:paraId="5A331C25"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Advanced Microsoft Excel skills. </w:t>
      </w:r>
    </w:p>
    <w:p w14:paraId="75CB8A9C"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High level of numerical accuracy. </w:t>
      </w:r>
    </w:p>
    <w:p w14:paraId="1C917457"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Excellent analytical skills. </w:t>
      </w:r>
    </w:p>
    <w:p w14:paraId="1328F637"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Exceptional attention to detail. </w:t>
      </w:r>
    </w:p>
    <w:p w14:paraId="257A4FD5"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Experience producing reports for senior managers. </w:t>
      </w:r>
    </w:p>
    <w:p w14:paraId="60556C87"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Excellent organisational skills. </w:t>
      </w:r>
    </w:p>
    <w:p w14:paraId="48316231"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Strong written and verbal communication skills. </w:t>
      </w:r>
    </w:p>
    <w:p w14:paraId="2990C1E7"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Ability to build productive relationships across teams. </w:t>
      </w:r>
    </w:p>
    <w:p w14:paraId="316B7510" w14:textId="77777777" w:rsidR="00407E25" w:rsidRP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Ability to work independently and manage competing priorities. </w:t>
      </w:r>
    </w:p>
    <w:p w14:paraId="02F5BC7F" w14:textId="77777777" w:rsidR="00407E25" w:rsidRDefault="00407E25" w:rsidP="00407E25">
      <w:pPr>
        <w:numPr>
          <w:ilvl w:val="0"/>
          <w:numId w:val="42"/>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Commitment to confidentiality and data integrity.</w:t>
      </w:r>
    </w:p>
    <w:p w14:paraId="1FA9FEC1" w14:textId="77777777" w:rsidR="004858F8" w:rsidRDefault="004858F8" w:rsidP="00407E25">
      <w:pPr>
        <w:spacing w:before="100" w:beforeAutospacing="1" w:after="100" w:afterAutospacing="1"/>
        <w:rPr>
          <w:rFonts w:ascii="Arial" w:hAnsi="Arial" w:cs="Arial"/>
          <w:b/>
          <w:bCs/>
          <w:sz w:val="22"/>
          <w:szCs w:val="22"/>
          <w:lang w:eastAsia="en-GB"/>
        </w:rPr>
      </w:pPr>
    </w:p>
    <w:p w14:paraId="1A4C2DA0" w14:textId="5A9BA230" w:rsidR="00407E25" w:rsidRPr="00407E25" w:rsidRDefault="00407E25" w:rsidP="00407E25">
      <w:pPr>
        <w:spacing w:before="100" w:beforeAutospacing="1" w:after="100" w:afterAutospacing="1"/>
        <w:rPr>
          <w:rFonts w:ascii="Arial" w:hAnsi="Arial" w:cs="Arial"/>
          <w:sz w:val="22"/>
          <w:szCs w:val="22"/>
          <w:lang w:eastAsia="en-GB"/>
        </w:rPr>
      </w:pPr>
      <w:r w:rsidRPr="00407E25">
        <w:rPr>
          <w:rFonts w:ascii="Arial" w:hAnsi="Arial" w:cs="Arial"/>
          <w:b/>
          <w:bCs/>
          <w:sz w:val="22"/>
          <w:szCs w:val="22"/>
          <w:lang w:eastAsia="en-GB"/>
        </w:rPr>
        <w:lastRenderedPageBreak/>
        <w:t>Desirable</w:t>
      </w:r>
    </w:p>
    <w:p w14:paraId="777F08FF"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Experience within Higher Education. </w:t>
      </w:r>
    </w:p>
    <w:p w14:paraId="5F890F7A"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Experience of workload allocation models. </w:t>
      </w:r>
    </w:p>
    <w:p w14:paraId="2823AA71"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Experience of workforce or resource planning. </w:t>
      </w:r>
    </w:p>
    <w:p w14:paraId="7B4E72D6"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Experience using Power BI or equivalent reporting tools. </w:t>
      </w:r>
    </w:p>
    <w:p w14:paraId="0B986804"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Experience of planning or student record systems. </w:t>
      </w:r>
    </w:p>
    <w:p w14:paraId="70DB270F"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Understanding of academic workload planning. </w:t>
      </w:r>
    </w:p>
    <w:p w14:paraId="227660D7"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Knowledge of Higher Education funding or regulation. </w:t>
      </w:r>
    </w:p>
    <w:p w14:paraId="326DCB48" w14:textId="77777777" w:rsidR="00407E25" w:rsidRPr="00407E25" w:rsidRDefault="00407E25" w:rsidP="00407E25">
      <w:pPr>
        <w:numPr>
          <w:ilvl w:val="0"/>
          <w:numId w:val="43"/>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Project management experience. </w:t>
      </w:r>
    </w:p>
    <w:p w14:paraId="1167BE4D" w14:textId="77777777" w:rsidR="00407E25" w:rsidRPr="00407E25" w:rsidRDefault="00407E25" w:rsidP="00407E25">
      <w:pPr>
        <w:spacing w:before="100" w:beforeAutospacing="1" w:after="100" w:afterAutospacing="1"/>
        <w:outlineLvl w:val="0"/>
        <w:rPr>
          <w:rFonts w:ascii="Arial" w:hAnsi="Arial" w:cs="Arial"/>
          <w:b/>
          <w:bCs/>
          <w:kern w:val="36"/>
          <w:sz w:val="22"/>
          <w:szCs w:val="22"/>
          <w:lang w:eastAsia="en-GB"/>
        </w:rPr>
      </w:pPr>
      <w:r w:rsidRPr="00407E25">
        <w:rPr>
          <w:rFonts w:ascii="Arial" w:hAnsi="Arial" w:cs="Arial"/>
          <w:b/>
          <w:bCs/>
          <w:kern w:val="36"/>
          <w:sz w:val="22"/>
          <w:szCs w:val="22"/>
          <w:lang w:eastAsia="en-GB"/>
        </w:rPr>
        <w:t>Success Measures</w:t>
      </w:r>
    </w:p>
    <w:p w14:paraId="53FC5CB3" w14:textId="77777777" w:rsidR="00407E25" w:rsidRPr="00407E25" w:rsidRDefault="00407E25" w:rsidP="00407E25">
      <w:p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Within the first twelve months the postholder will have:</w:t>
      </w:r>
    </w:p>
    <w:p w14:paraId="137D18DF" w14:textId="77777777" w:rsidR="00407E25" w:rsidRPr="00407E25" w:rsidRDefault="00407E25" w:rsidP="00407E25">
      <w:pPr>
        <w:numPr>
          <w:ilvl w:val="0"/>
          <w:numId w:val="44"/>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Established the workload model as the Institute's single source of truth. </w:t>
      </w:r>
    </w:p>
    <w:p w14:paraId="412FCE52" w14:textId="77777777" w:rsidR="00407E25" w:rsidRPr="00407E25" w:rsidRDefault="00407E25" w:rsidP="00407E25">
      <w:pPr>
        <w:numPr>
          <w:ilvl w:val="0"/>
          <w:numId w:val="44"/>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Ensured all workload changes are recorded within agreed timescales. </w:t>
      </w:r>
    </w:p>
    <w:p w14:paraId="620AF92D" w14:textId="77777777" w:rsidR="00407E25" w:rsidRPr="00407E25" w:rsidRDefault="00407E25" w:rsidP="00407E25">
      <w:pPr>
        <w:numPr>
          <w:ilvl w:val="0"/>
          <w:numId w:val="44"/>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Delivered accurate monthly management reports. </w:t>
      </w:r>
    </w:p>
    <w:p w14:paraId="5A0627EF" w14:textId="77777777" w:rsidR="00407E25" w:rsidRPr="00407E25" w:rsidRDefault="00407E25" w:rsidP="00407E25">
      <w:pPr>
        <w:numPr>
          <w:ilvl w:val="0"/>
          <w:numId w:val="44"/>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Improved confidence in workload data across academic and professional services. </w:t>
      </w:r>
    </w:p>
    <w:p w14:paraId="3936EDF1" w14:textId="77777777" w:rsidR="00407E25" w:rsidRPr="00407E25" w:rsidRDefault="00407E25" w:rsidP="00407E25">
      <w:pPr>
        <w:numPr>
          <w:ilvl w:val="0"/>
          <w:numId w:val="44"/>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Supported strategic planning through timely, accurate management information. </w:t>
      </w:r>
    </w:p>
    <w:p w14:paraId="0B530288" w14:textId="77777777" w:rsidR="00407E25" w:rsidRPr="00407E25" w:rsidRDefault="00407E25" w:rsidP="00407E25">
      <w:pPr>
        <w:numPr>
          <w:ilvl w:val="0"/>
          <w:numId w:val="44"/>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Reduced manual reconciliation and duplication of workload information. </w:t>
      </w:r>
    </w:p>
    <w:p w14:paraId="340F9807" w14:textId="5A098FF7" w:rsidR="00234EED" w:rsidRPr="00407E25" w:rsidRDefault="00407E25" w:rsidP="00407E25">
      <w:pPr>
        <w:numPr>
          <w:ilvl w:val="0"/>
          <w:numId w:val="44"/>
        </w:numPr>
        <w:spacing w:before="100" w:beforeAutospacing="1" w:after="100" w:afterAutospacing="1"/>
        <w:rPr>
          <w:rFonts w:ascii="Arial" w:hAnsi="Arial" w:cs="Arial"/>
          <w:sz w:val="22"/>
          <w:szCs w:val="22"/>
          <w:lang w:eastAsia="en-GB"/>
        </w:rPr>
      </w:pPr>
      <w:r w:rsidRPr="00407E25">
        <w:rPr>
          <w:rFonts w:ascii="Arial" w:hAnsi="Arial" w:cs="Arial"/>
          <w:sz w:val="22"/>
          <w:szCs w:val="22"/>
          <w:lang w:eastAsia="en-GB"/>
        </w:rPr>
        <w:t xml:space="preserve">Contributed to improved organisational planning and resource management. </w:t>
      </w:r>
    </w:p>
    <w:p w14:paraId="1EC1FED8" w14:textId="55481A09" w:rsidR="2FE81026" w:rsidRDefault="00D54F95" w:rsidP="00234EED">
      <w:pPr>
        <w:spacing w:before="100" w:beforeAutospacing="1" w:after="100" w:afterAutospacing="1"/>
        <w:rPr>
          <w:rFonts w:ascii="Arial" w:hAnsi="Arial" w:cs="Arial"/>
          <w:b/>
          <w:bCs/>
          <w:sz w:val="22"/>
          <w:szCs w:val="22"/>
        </w:rPr>
      </w:pPr>
      <w:r w:rsidRPr="2FE81026">
        <w:rPr>
          <w:rFonts w:ascii="Arial" w:hAnsi="Arial" w:cs="Arial"/>
          <w:b/>
          <w:bCs/>
          <w:sz w:val="22"/>
          <w:szCs w:val="22"/>
        </w:rPr>
        <w:t>O</w:t>
      </w:r>
      <w:r w:rsidR="00791F5B" w:rsidRPr="2FE81026">
        <w:rPr>
          <w:rFonts w:ascii="Arial" w:hAnsi="Arial" w:cs="Arial"/>
          <w:b/>
          <w:bCs/>
          <w:sz w:val="22"/>
          <w:szCs w:val="22"/>
        </w:rPr>
        <w:t>ther information</w:t>
      </w:r>
    </w:p>
    <w:p w14:paraId="00E322A4" w14:textId="4A60356D" w:rsidR="00D54F95" w:rsidRPr="00E80769" w:rsidRDefault="00234EED" w:rsidP="00D54F95">
      <w:pPr>
        <w:spacing w:after="200" w:line="276" w:lineRule="auto"/>
        <w:rPr>
          <w:rFonts w:ascii="Arial" w:hAnsi="Arial" w:cs="Arial"/>
          <w:sz w:val="22"/>
          <w:szCs w:val="22"/>
        </w:rPr>
      </w:pPr>
      <w:r>
        <w:rPr>
          <w:rFonts w:ascii="Arial" w:hAnsi="Arial" w:cs="Arial"/>
          <w:sz w:val="22"/>
          <w:szCs w:val="22"/>
        </w:rPr>
        <w:t>Y</w:t>
      </w:r>
      <w:r w:rsidR="00445C2F">
        <w:rPr>
          <w:rFonts w:ascii="Arial" w:hAnsi="Arial" w:cs="Arial"/>
          <w:sz w:val="22"/>
          <w:szCs w:val="22"/>
        </w:rPr>
        <w:t xml:space="preserve">ou </w:t>
      </w:r>
      <w:r w:rsidR="00D54F95" w:rsidRPr="00E80769">
        <w:rPr>
          <w:rFonts w:ascii="Arial" w:hAnsi="Arial" w:cs="Arial"/>
          <w:sz w:val="22"/>
          <w:szCs w:val="22"/>
        </w:rPr>
        <w:t>will be expected to demonstrate</w:t>
      </w:r>
      <w:r>
        <w:rPr>
          <w:rFonts w:ascii="Arial" w:hAnsi="Arial" w:cs="Arial"/>
          <w:sz w:val="22"/>
          <w:szCs w:val="22"/>
        </w:rPr>
        <w:t xml:space="preserve">, </w:t>
      </w:r>
      <w:proofErr w:type="gramStart"/>
      <w:r>
        <w:rPr>
          <w:rFonts w:ascii="Arial" w:hAnsi="Arial" w:cs="Arial"/>
          <w:sz w:val="22"/>
          <w:szCs w:val="22"/>
        </w:rPr>
        <w:t>at all times</w:t>
      </w:r>
      <w:proofErr w:type="gramEnd"/>
      <w:r>
        <w:rPr>
          <w:rFonts w:ascii="Arial" w:hAnsi="Arial" w:cs="Arial"/>
          <w:sz w:val="22"/>
          <w:szCs w:val="22"/>
        </w:rPr>
        <w:t>,</w:t>
      </w:r>
      <w:r w:rsidR="00D54F95" w:rsidRPr="00E80769">
        <w:rPr>
          <w:rFonts w:ascii="Arial" w:hAnsi="Arial" w:cs="Arial"/>
          <w:sz w:val="22"/>
          <w:szCs w:val="22"/>
        </w:rPr>
        <w:t xml:space="preserve"> </w:t>
      </w:r>
      <w:r w:rsidR="00445C2F">
        <w:rPr>
          <w:rFonts w:ascii="Arial" w:hAnsi="Arial" w:cs="Arial"/>
          <w:sz w:val="22"/>
          <w:szCs w:val="22"/>
        </w:rPr>
        <w:t>you</w:t>
      </w:r>
      <w:r w:rsidR="00D54F95" w:rsidRPr="00E80769">
        <w:rPr>
          <w:rFonts w:ascii="Arial" w:hAnsi="Arial" w:cs="Arial"/>
          <w:sz w:val="22"/>
          <w:szCs w:val="22"/>
        </w:rPr>
        <w:t>r commitment to:</w:t>
      </w:r>
    </w:p>
    <w:p w14:paraId="4A4E25B3" w14:textId="62311512" w:rsidR="00445C2F" w:rsidRPr="00445C2F" w:rsidRDefault="00D54F95" w:rsidP="00445C2F">
      <w:pPr>
        <w:pStyle w:val="ListParagraph"/>
        <w:numPr>
          <w:ilvl w:val="0"/>
          <w:numId w:val="15"/>
        </w:numPr>
        <w:spacing w:after="200" w:line="276" w:lineRule="auto"/>
        <w:rPr>
          <w:rFonts w:ascii="Arial" w:hAnsi="Arial" w:cs="Arial"/>
          <w:sz w:val="22"/>
          <w:szCs w:val="22"/>
        </w:rPr>
      </w:pPr>
      <w:r w:rsidRPr="00E80769">
        <w:rPr>
          <w:rFonts w:ascii="Arial" w:hAnsi="Arial" w:cs="Arial"/>
          <w:sz w:val="22"/>
          <w:szCs w:val="22"/>
        </w:rPr>
        <w:t>Metanoia values and regulations, including Metanoia’s social, economic, and environmental responsibilities.</w:t>
      </w:r>
    </w:p>
    <w:p w14:paraId="40B845D7" w14:textId="424E08F9" w:rsidR="00445C2F" w:rsidRPr="00445C2F" w:rsidRDefault="00D54F95" w:rsidP="00445C2F">
      <w:pPr>
        <w:pStyle w:val="ListParagraph"/>
        <w:numPr>
          <w:ilvl w:val="0"/>
          <w:numId w:val="15"/>
        </w:numPr>
        <w:spacing w:after="200" w:line="276" w:lineRule="auto"/>
        <w:rPr>
          <w:rFonts w:ascii="Arial" w:hAnsi="Arial" w:cs="Arial"/>
          <w:sz w:val="22"/>
          <w:szCs w:val="22"/>
        </w:rPr>
      </w:pPr>
      <w:r w:rsidRPr="00E80769">
        <w:rPr>
          <w:rFonts w:ascii="Arial" w:hAnsi="Arial" w:cs="Arial"/>
          <w:sz w:val="22"/>
          <w:szCs w:val="22"/>
        </w:rPr>
        <w:t>Metanoia’s Equality, Diversity and Inclusion responsibilities and ensure that you engage in the successful implementation of Metanoia’s Equality, Diversity and Inclusion Policy</w:t>
      </w:r>
      <w:r w:rsidR="00445C2F">
        <w:rPr>
          <w:rFonts w:ascii="Arial" w:hAnsi="Arial" w:cs="Arial"/>
          <w:sz w:val="22"/>
          <w:szCs w:val="22"/>
        </w:rPr>
        <w:t>,</w:t>
      </w:r>
      <w:r w:rsidRPr="00E80769">
        <w:rPr>
          <w:rFonts w:ascii="Arial" w:hAnsi="Arial" w:cs="Arial"/>
          <w:sz w:val="22"/>
          <w:szCs w:val="22"/>
        </w:rPr>
        <w:t xml:space="preserve"> and</w:t>
      </w:r>
      <w:r w:rsidR="00445C2F">
        <w:rPr>
          <w:rFonts w:ascii="Arial" w:hAnsi="Arial" w:cs="Arial"/>
          <w:sz w:val="22"/>
          <w:szCs w:val="22"/>
        </w:rPr>
        <w:t>;</w:t>
      </w:r>
    </w:p>
    <w:p w14:paraId="7C28D189" w14:textId="5CA717B2" w:rsidR="00D54F95" w:rsidRPr="00D54F95" w:rsidRDefault="00D54F95" w:rsidP="00D54F95">
      <w:pPr>
        <w:pStyle w:val="ListParagraph"/>
        <w:numPr>
          <w:ilvl w:val="0"/>
          <w:numId w:val="15"/>
        </w:numPr>
        <w:spacing w:after="200" w:line="276" w:lineRule="auto"/>
        <w:rPr>
          <w:rFonts w:ascii="Arial" w:hAnsi="Arial" w:cs="Arial"/>
          <w:sz w:val="22"/>
          <w:szCs w:val="22"/>
        </w:rPr>
      </w:pPr>
      <w:r w:rsidRPr="00E80769">
        <w:rPr>
          <w:rFonts w:ascii="Arial" w:hAnsi="Arial" w:cs="Arial"/>
          <w:sz w:val="22"/>
          <w:szCs w:val="22"/>
        </w:rPr>
        <w:t>their Health and Safety responsibilities to ensure their contribution to a safe and secure working environment for staff, students, and other visitors to the Institute.</w:t>
      </w:r>
    </w:p>
    <w:p w14:paraId="44FB7054" w14:textId="77777777" w:rsidR="00D54F95" w:rsidRPr="003E5A32" w:rsidRDefault="00D54F95" w:rsidP="00D54F95">
      <w:pPr>
        <w:spacing w:after="200" w:line="276" w:lineRule="auto"/>
        <w:rPr>
          <w:rFonts w:ascii="Arial" w:hAnsi="Arial" w:cs="Arial"/>
          <w:sz w:val="22"/>
          <w:szCs w:val="22"/>
        </w:rPr>
      </w:pPr>
      <w:r w:rsidRPr="003E5A32">
        <w:rPr>
          <w:rFonts w:ascii="Arial" w:hAnsi="Arial" w:cs="Arial"/>
          <w:sz w:val="22"/>
          <w:szCs w:val="22"/>
        </w:rPr>
        <w:t xml:space="preserve">Metanoia Institute is an equal opportunity employer committed to fostering an inclusive and diverse workplace. We do not discriminate </w:t>
      </w:r>
      <w:proofErr w:type="gramStart"/>
      <w:r w:rsidRPr="003E5A32">
        <w:rPr>
          <w:rFonts w:ascii="Arial" w:hAnsi="Arial" w:cs="Arial"/>
          <w:sz w:val="22"/>
          <w:szCs w:val="22"/>
        </w:rPr>
        <w:t>on the basis of</w:t>
      </w:r>
      <w:proofErr w:type="gramEnd"/>
      <w:r w:rsidRPr="003E5A32">
        <w:rPr>
          <w:rFonts w:ascii="Arial" w:hAnsi="Arial" w:cs="Arial"/>
          <w:sz w:val="22"/>
          <w:szCs w:val="22"/>
        </w:rPr>
        <w:t xml:space="preserve"> race, religion, colour, national origin, sex, gender, gender expression, sexual orientation, age, marital status, or disability status.</w:t>
      </w:r>
    </w:p>
    <w:p w14:paraId="7D110E38" w14:textId="77777777" w:rsidR="00D54F95" w:rsidRPr="003E5A32" w:rsidRDefault="00D54F95" w:rsidP="00D54F95">
      <w:pPr>
        <w:spacing w:after="200" w:line="276" w:lineRule="auto"/>
        <w:rPr>
          <w:rFonts w:ascii="Arial" w:hAnsi="Arial" w:cs="Arial"/>
          <w:sz w:val="22"/>
          <w:szCs w:val="22"/>
        </w:rPr>
      </w:pPr>
      <w:r w:rsidRPr="003E5A32">
        <w:rPr>
          <w:rFonts w:ascii="Arial" w:hAnsi="Arial" w:cs="Arial"/>
          <w:sz w:val="22"/>
          <w:szCs w:val="22"/>
        </w:rPr>
        <w:t>We strive to ensure that individuals with disabilities receive reasonable accommodations to participate in the job application and interview process, perform essential job functions, and access other benefits and privileges of employment. If you require accommodations, please do not hesitate to contact us to discuss your individual needs.</w:t>
      </w:r>
    </w:p>
    <w:p w14:paraId="0749F6E5" w14:textId="6CEAF562" w:rsidR="00D54F95" w:rsidRPr="00D54F95" w:rsidRDefault="00D54F95" w:rsidP="00445C2F">
      <w:pPr>
        <w:spacing w:after="200" w:line="276" w:lineRule="auto"/>
        <w:rPr>
          <w:rFonts w:ascii="Arial" w:hAnsi="Arial" w:cs="Arial"/>
          <w:sz w:val="22"/>
          <w:szCs w:val="22"/>
        </w:rPr>
      </w:pPr>
      <w:r w:rsidRPr="003E5A32">
        <w:rPr>
          <w:rFonts w:ascii="Arial" w:hAnsi="Arial" w:cs="Arial"/>
          <w:sz w:val="22"/>
          <w:szCs w:val="22"/>
        </w:rPr>
        <w:t>We value diversity and are dedicated to creating an environment where all employees can thrive.</w:t>
      </w:r>
    </w:p>
    <w:sectPr w:rsidR="00D54F95" w:rsidRPr="00D54F95" w:rsidSect="007D2261">
      <w:headerReference w:type="default" r:id="rId10"/>
      <w:footerReference w:type="default" r:id="rId11"/>
      <w:pgSz w:w="11906" w:h="16838" w:code="9"/>
      <w:pgMar w:top="1908" w:right="1440" w:bottom="1134" w:left="1440" w:header="7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9DEFB" w14:textId="77777777" w:rsidR="00187981" w:rsidRDefault="00187981" w:rsidP="001674E3">
      <w:r>
        <w:separator/>
      </w:r>
    </w:p>
  </w:endnote>
  <w:endnote w:type="continuationSeparator" w:id="0">
    <w:p w14:paraId="0AFE028D" w14:textId="77777777" w:rsidR="00187981" w:rsidRDefault="00187981" w:rsidP="00167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C2C5" w14:textId="06E97E64" w:rsidR="003B582C" w:rsidRPr="00E3392C" w:rsidRDefault="003B582C" w:rsidP="00E3392C">
    <w:pPr>
      <w:tabs>
        <w:tab w:val="left" w:pos="0"/>
      </w:tabs>
      <w:ind w:right="-330"/>
      <w:rPr>
        <w:rFonts w:asciiTheme="minorHAnsi" w:hAnsiTheme="minorHAnsi" w:cs="Arial"/>
        <w:sz w:val="17"/>
        <w:szCs w:val="17"/>
      </w:rPr>
    </w:pPr>
    <w:r w:rsidRPr="00E3392C">
      <w:rPr>
        <w:i/>
        <w:iCs/>
        <w:color w:val="494949"/>
        <w:sz w:val="17"/>
        <w:szCs w:val="17"/>
      </w:rPr>
      <w:t>. </w:t>
    </w:r>
  </w:p>
  <w:sdt>
    <w:sdtPr>
      <w:rPr>
        <w:rFonts w:asciiTheme="minorHAnsi" w:hAnsiTheme="minorHAnsi" w:cs="Arial"/>
        <w:sz w:val="16"/>
        <w:szCs w:val="16"/>
      </w:rPr>
      <w:id w:val="250395305"/>
      <w:docPartObj>
        <w:docPartGallery w:val="Page Numbers (Top of Page)"/>
        <w:docPartUnique/>
      </w:docPartObj>
    </w:sdtPr>
    <w:sdtEndPr/>
    <w:sdtContent>
      <w:p w14:paraId="18B5F63C" w14:textId="77777777" w:rsidR="00212760" w:rsidRPr="00330835" w:rsidRDefault="00212760" w:rsidP="00212760">
        <w:pPr>
          <w:jc w:val="right"/>
          <w:rPr>
            <w:sz w:val="18"/>
            <w:szCs w:val="18"/>
          </w:rPr>
        </w:pPr>
        <w:r>
          <w:rPr>
            <w:sz w:val="18"/>
            <w:szCs w:val="18"/>
          </w:rPr>
          <w:t>Registered in England and Wales at</w:t>
        </w:r>
      </w:p>
      <w:p w14:paraId="17B40DC7" w14:textId="77777777" w:rsidR="00212760" w:rsidRDefault="00212760" w:rsidP="00212760">
        <w:pPr>
          <w:jc w:val="right"/>
          <w:rPr>
            <w:sz w:val="18"/>
            <w:szCs w:val="18"/>
          </w:rPr>
        </w:pPr>
        <w:r w:rsidRPr="00330835">
          <w:rPr>
            <w:sz w:val="18"/>
            <w:szCs w:val="18"/>
          </w:rPr>
          <w:t xml:space="preserve">13 North Common Road, Ealing, </w:t>
        </w:r>
      </w:p>
      <w:p w14:paraId="718144AF" w14:textId="77777777" w:rsidR="00212760" w:rsidRDefault="00212760" w:rsidP="00212760">
        <w:pPr>
          <w:jc w:val="right"/>
          <w:rPr>
            <w:sz w:val="18"/>
            <w:szCs w:val="18"/>
          </w:rPr>
        </w:pPr>
        <w:r w:rsidRPr="00330835">
          <w:rPr>
            <w:sz w:val="18"/>
            <w:szCs w:val="18"/>
          </w:rPr>
          <w:t>London, W5 2QB, Phone: 02088323071</w:t>
        </w:r>
      </w:p>
      <w:p w14:paraId="0734F306" w14:textId="77777777" w:rsidR="00212760" w:rsidRDefault="00212760" w:rsidP="00212760">
        <w:pPr>
          <w:jc w:val="right"/>
          <w:rPr>
            <w:sz w:val="18"/>
            <w:szCs w:val="18"/>
          </w:rPr>
        </w:pPr>
        <w:r>
          <w:rPr>
            <w:sz w:val="18"/>
            <w:szCs w:val="18"/>
          </w:rPr>
          <w:t>Registered no: 2918520</w:t>
        </w:r>
      </w:p>
      <w:p w14:paraId="155BF3FD" w14:textId="77777777" w:rsidR="00212760" w:rsidRPr="00E91DDD" w:rsidRDefault="00212760" w:rsidP="00212760">
        <w:pPr>
          <w:jc w:val="right"/>
          <w:rPr>
            <w:sz w:val="18"/>
            <w:szCs w:val="18"/>
          </w:rPr>
        </w:pPr>
        <w:r>
          <w:rPr>
            <w:sz w:val="18"/>
            <w:szCs w:val="18"/>
          </w:rPr>
          <w:t>Registered Charity no: 1050175</w:t>
        </w:r>
      </w:p>
      <w:p w14:paraId="7638EB9C" w14:textId="03ABFD57" w:rsidR="003B582C" w:rsidRDefault="003B582C" w:rsidP="00212760">
        <w:pPr>
          <w:tabs>
            <w:tab w:val="left" w:pos="0"/>
          </w:tabs>
          <w:ind w:right="-330"/>
          <w:jc w:val="both"/>
          <w:rPr>
            <w:rFonts w:asciiTheme="minorHAnsi" w:hAnsiTheme="minorHAnsi" w:cs="Arial"/>
            <w:sz w:val="16"/>
            <w:szCs w:val="16"/>
          </w:rPr>
        </w:pPr>
      </w:p>
      <w:p w14:paraId="00B3BD08" w14:textId="77777777" w:rsidR="003B582C" w:rsidRPr="00AD684E" w:rsidRDefault="003B582C" w:rsidP="00A36032">
        <w:pPr>
          <w:tabs>
            <w:tab w:val="left" w:pos="0"/>
          </w:tabs>
          <w:ind w:right="-330"/>
          <w:rPr>
            <w:rFonts w:asciiTheme="minorHAnsi" w:hAnsiTheme="minorHAnsi" w:cs="Arial"/>
            <w:sz w:val="16"/>
            <w:szCs w:val="16"/>
          </w:rPr>
        </w:pPr>
        <w:r w:rsidRPr="00AD684E">
          <w:rPr>
            <w:rFonts w:asciiTheme="minorHAnsi" w:hAnsiTheme="minorHAnsi" w:cs="Arial"/>
            <w:sz w:val="16"/>
            <w:szCs w:val="16"/>
          </w:rPr>
          <w:t xml:space="preserve">Page </w:t>
        </w:r>
        <w:r w:rsidRPr="00AD684E">
          <w:rPr>
            <w:rFonts w:asciiTheme="minorHAnsi" w:hAnsiTheme="minorHAnsi" w:cs="Arial"/>
            <w:sz w:val="16"/>
            <w:szCs w:val="16"/>
          </w:rPr>
          <w:fldChar w:fldCharType="begin"/>
        </w:r>
        <w:r w:rsidRPr="00AD684E">
          <w:rPr>
            <w:rFonts w:asciiTheme="minorHAnsi" w:hAnsiTheme="minorHAnsi" w:cs="Arial"/>
            <w:sz w:val="16"/>
            <w:szCs w:val="16"/>
          </w:rPr>
          <w:instrText xml:space="preserve"> PAGE </w:instrText>
        </w:r>
        <w:r w:rsidRPr="00AD684E">
          <w:rPr>
            <w:rFonts w:asciiTheme="minorHAnsi" w:hAnsiTheme="minorHAnsi" w:cs="Arial"/>
            <w:sz w:val="16"/>
            <w:szCs w:val="16"/>
          </w:rPr>
          <w:fldChar w:fldCharType="separate"/>
        </w:r>
        <w:r w:rsidR="00E93304">
          <w:rPr>
            <w:rFonts w:asciiTheme="minorHAnsi" w:hAnsiTheme="minorHAnsi" w:cs="Arial"/>
            <w:noProof/>
            <w:sz w:val="16"/>
            <w:szCs w:val="16"/>
          </w:rPr>
          <w:t>1</w:t>
        </w:r>
        <w:r w:rsidRPr="00AD684E">
          <w:rPr>
            <w:rFonts w:asciiTheme="minorHAnsi" w:hAnsiTheme="minorHAnsi" w:cs="Arial"/>
            <w:sz w:val="16"/>
            <w:szCs w:val="16"/>
          </w:rPr>
          <w:fldChar w:fldCharType="end"/>
        </w:r>
        <w:r w:rsidRPr="00AD684E">
          <w:rPr>
            <w:rFonts w:asciiTheme="minorHAnsi" w:hAnsiTheme="minorHAnsi" w:cs="Arial"/>
            <w:sz w:val="16"/>
            <w:szCs w:val="16"/>
          </w:rPr>
          <w:t xml:space="preserve"> of </w:t>
        </w:r>
        <w:r w:rsidRPr="00AD684E">
          <w:rPr>
            <w:rFonts w:asciiTheme="minorHAnsi" w:hAnsiTheme="minorHAnsi" w:cs="Arial"/>
            <w:sz w:val="16"/>
            <w:szCs w:val="16"/>
          </w:rPr>
          <w:fldChar w:fldCharType="begin"/>
        </w:r>
        <w:r w:rsidRPr="00AD684E">
          <w:rPr>
            <w:rFonts w:asciiTheme="minorHAnsi" w:hAnsiTheme="minorHAnsi" w:cs="Arial"/>
            <w:sz w:val="16"/>
            <w:szCs w:val="16"/>
          </w:rPr>
          <w:instrText xml:space="preserve"> NUMPAGES  </w:instrText>
        </w:r>
        <w:r w:rsidRPr="00AD684E">
          <w:rPr>
            <w:rFonts w:asciiTheme="minorHAnsi" w:hAnsiTheme="minorHAnsi" w:cs="Arial"/>
            <w:sz w:val="16"/>
            <w:szCs w:val="16"/>
          </w:rPr>
          <w:fldChar w:fldCharType="separate"/>
        </w:r>
        <w:r w:rsidR="00E93304">
          <w:rPr>
            <w:rFonts w:asciiTheme="minorHAnsi" w:hAnsiTheme="minorHAnsi" w:cs="Arial"/>
            <w:noProof/>
            <w:sz w:val="16"/>
            <w:szCs w:val="16"/>
          </w:rPr>
          <w:t>2</w:t>
        </w:r>
        <w:r w:rsidRPr="00AD684E">
          <w:rPr>
            <w:rFonts w:asciiTheme="minorHAnsi" w:hAnsiTheme="minorHAnsi" w:cs="Arial"/>
            <w:sz w:val="16"/>
            <w:szCs w:val="16"/>
          </w:rPr>
          <w:fldChar w:fldCharType="end"/>
        </w:r>
        <w:r w:rsidRPr="00AD684E">
          <w:rPr>
            <w:rFonts w:asciiTheme="minorHAnsi" w:hAnsiTheme="minorHAnsi" w:cs="Arial"/>
            <w:sz w:val="16"/>
            <w:szCs w:val="16"/>
          </w:rPr>
          <w:tab/>
        </w:r>
        <w:r w:rsidRPr="00AD684E">
          <w:rPr>
            <w:rFonts w:asciiTheme="minorHAnsi" w:hAnsiTheme="minorHAnsi" w:cs="Arial"/>
            <w:sz w:val="16"/>
            <w:szCs w:val="16"/>
          </w:rPr>
          <w:tab/>
        </w:r>
        <w:r w:rsidRPr="00AD684E">
          <w:rPr>
            <w:rFonts w:asciiTheme="minorHAnsi" w:hAnsiTheme="minorHAnsi" w:cs="Arial"/>
            <w:sz w:val="16"/>
            <w:szCs w:val="16"/>
          </w:rPr>
          <w:tab/>
        </w:r>
        <w:r w:rsidRPr="00AD684E">
          <w:rPr>
            <w:rFonts w:asciiTheme="minorHAnsi" w:hAnsiTheme="minorHAnsi" w:cs="Arial"/>
            <w:sz w:val="16"/>
            <w:szCs w:val="16"/>
          </w:rPr>
          <w:tab/>
        </w:r>
        <w:r w:rsidRPr="00AD684E">
          <w:rPr>
            <w:rFonts w:asciiTheme="minorHAnsi" w:hAnsiTheme="minorHAnsi" w:cs="Arial"/>
            <w:sz w:val="16"/>
            <w:szCs w:val="16"/>
          </w:rPr>
          <w:tab/>
        </w:r>
        <w:r w:rsidRPr="00AD684E">
          <w:rPr>
            <w:rFonts w:asciiTheme="minorHAnsi" w:hAnsiTheme="minorHAnsi" w:cs="Arial"/>
            <w:sz w:val="16"/>
            <w:szCs w:val="16"/>
          </w:rPr>
          <w:tab/>
        </w:r>
        <w:r>
          <w:rPr>
            <w:rFonts w:asciiTheme="minorHAnsi" w:hAnsiTheme="minorHAnsi" w:cs="Arial"/>
            <w:sz w:val="16"/>
            <w:szCs w:val="16"/>
          </w:rPr>
          <w:tab/>
        </w:r>
        <w:r>
          <w:rPr>
            <w:rFonts w:asciiTheme="minorHAnsi" w:hAnsiTheme="minorHAnsi" w:cs="Arial"/>
            <w:sz w:val="16"/>
            <w:szCs w:val="16"/>
          </w:rPr>
          <w:tab/>
        </w:r>
        <w:r>
          <w:rPr>
            <w:rFonts w:asciiTheme="minorHAnsi" w:hAnsiTheme="minorHAnsi" w:cs="Arial"/>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BCE10" w14:textId="77777777" w:rsidR="00187981" w:rsidRDefault="00187981" w:rsidP="001674E3">
      <w:r>
        <w:separator/>
      </w:r>
    </w:p>
  </w:footnote>
  <w:footnote w:type="continuationSeparator" w:id="0">
    <w:p w14:paraId="315CA2BA" w14:textId="77777777" w:rsidR="00187981" w:rsidRDefault="00187981" w:rsidP="00167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156A" w14:textId="7BC5CDCB" w:rsidR="00191D2D" w:rsidRDefault="00212760" w:rsidP="00EC1A59">
    <w:pPr>
      <w:pStyle w:val="Header"/>
      <w:rPr>
        <w:rFonts w:asciiTheme="minorHAnsi" w:hAnsiTheme="minorHAnsi" w:cs="Arial"/>
        <w:b/>
        <w:sz w:val="16"/>
        <w:szCs w:val="16"/>
      </w:rPr>
    </w:pPr>
    <w:r>
      <w:rPr>
        <w:noProof/>
      </w:rPr>
      <w:drawing>
        <wp:anchor distT="0" distB="0" distL="114300" distR="114300" simplePos="0" relativeHeight="251658240" behindDoc="1" locked="0" layoutInCell="1" allowOverlap="1" wp14:anchorId="6E74ED30" wp14:editId="314CB725">
          <wp:simplePos x="0" y="0"/>
          <wp:positionH relativeFrom="margin">
            <wp:posOffset>-714375</wp:posOffset>
          </wp:positionH>
          <wp:positionV relativeFrom="paragraph">
            <wp:posOffset>11430</wp:posOffset>
          </wp:positionV>
          <wp:extent cx="1154430" cy="1552575"/>
          <wp:effectExtent l="0" t="0" r="7620" b="9525"/>
          <wp:wrapTight wrapText="bothSides">
            <wp:wrapPolygon edited="0">
              <wp:start x="0" y="0"/>
              <wp:lineTo x="0" y="21467"/>
              <wp:lineTo x="21386" y="21467"/>
              <wp:lineTo x="21386" y="0"/>
              <wp:lineTo x="0" y="0"/>
            </wp:wrapPolygon>
          </wp:wrapTight>
          <wp:docPr id="643741393" name="Picture 1" descr="A blue and green letter 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1393" name="Picture 1" descr="A blue and green letter n&#10;&#10;Description automatically generated with medium confidence"/>
                  <pic:cNvPicPr/>
                </pic:nvPicPr>
                <pic:blipFill>
                  <a:blip r:embed="rId1"/>
                  <a:stretch>
                    <a:fillRect/>
                  </a:stretch>
                </pic:blipFill>
                <pic:spPr>
                  <a:xfrm>
                    <a:off x="0" y="0"/>
                    <a:ext cx="1154430" cy="1552575"/>
                  </a:xfrm>
                  <a:prstGeom prst="rect">
                    <a:avLst/>
                  </a:prstGeom>
                </pic:spPr>
              </pic:pic>
            </a:graphicData>
          </a:graphic>
          <wp14:sizeRelH relativeFrom="page">
            <wp14:pctWidth>0</wp14:pctWidth>
          </wp14:sizeRelH>
          <wp14:sizeRelV relativeFrom="page">
            <wp14:pctHeight>0</wp14:pctHeight>
          </wp14:sizeRelV>
        </wp:anchor>
      </w:drawing>
    </w:r>
  </w:p>
  <w:p w14:paraId="76299FC0" w14:textId="68EDFB88" w:rsidR="00191D2D" w:rsidRPr="00E91DDD" w:rsidRDefault="00191D2D" w:rsidP="00212760">
    <w:pPr>
      <w:jc w:val="right"/>
      <w:rPr>
        <w:sz w:val="18"/>
        <w:szCs w:val="18"/>
      </w:rPr>
    </w:pPr>
    <w:r>
      <w:rPr>
        <w:rFonts w:asciiTheme="minorHAnsi" w:hAnsiTheme="minorHAnsi" w:cs="Arial"/>
        <w:b/>
        <w:sz w:val="16"/>
        <w:szCs w:val="16"/>
      </w:rPr>
      <w:tab/>
    </w:r>
  </w:p>
  <w:p w14:paraId="3E774413" w14:textId="35E26F2E" w:rsidR="00191D2D" w:rsidRDefault="00191D2D" w:rsidP="00191D2D">
    <w:pPr>
      <w:pStyle w:val="Header"/>
      <w:tabs>
        <w:tab w:val="clear" w:pos="4513"/>
        <w:tab w:val="clear" w:pos="9026"/>
        <w:tab w:val="left" w:pos="5895"/>
      </w:tabs>
      <w:rPr>
        <w:rFonts w:asciiTheme="minorHAnsi" w:hAnsiTheme="minorHAnsi" w:cs="Arial"/>
        <w:b/>
        <w:sz w:val="16"/>
        <w:szCs w:val="16"/>
      </w:rPr>
    </w:pPr>
  </w:p>
  <w:p w14:paraId="17E806CB" w14:textId="77777777" w:rsidR="00191D2D" w:rsidRDefault="00191D2D" w:rsidP="00EC1A59">
    <w:pPr>
      <w:pStyle w:val="Header"/>
      <w:rPr>
        <w:rFonts w:asciiTheme="minorHAnsi" w:hAnsiTheme="minorHAnsi" w:cs="Arial"/>
        <w:b/>
        <w:sz w:val="16"/>
        <w:szCs w:val="16"/>
      </w:rPr>
    </w:pPr>
  </w:p>
  <w:p w14:paraId="6FF692B5" w14:textId="77777777" w:rsidR="00191D2D" w:rsidRDefault="00191D2D" w:rsidP="00EC1A59">
    <w:pPr>
      <w:pStyle w:val="Header"/>
      <w:rPr>
        <w:rFonts w:asciiTheme="minorHAnsi" w:hAnsiTheme="minorHAnsi" w:cs="Arial"/>
        <w:b/>
        <w:sz w:val="16"/>
        <w:szCs w:val="16"/>
      </w:rPr>
    </w:pPr>
  </w:p>
  <w:p w14:paraId="4DE10C67" w14:textId="77777777" w:rsidR="00191D2D" w:rsidRPr="002650EA" w:rsidRDefault="00191D2D" w:rsidP="00EC1A59">
    <w:pPr>
      <w:pStyle w:val="Header"/>
      <w:rPr>
        <w:rFonts w:asciiTheme="minorHAnsi" w:hAnsiTheme="minorHAnsi"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D618C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8E6026"/>
    <w:multiLevelType w:val="hybridMultilevel"/>
    <w:tmpl w:val="37F87CC0"/>
    <w:lvl w:ilvl="0" w:tplc="08090001">
      <w:start w:val="1"/>
      <w:numFmt w:val="bullet"/>
      <w:lvlText w:val=""/>
      <w:lvlJc w:val="left"/>
      <w:pPr>
        <w:ind w:left="720" w:hanging="360"/>
      </w:pPr>
      <w:rPr>
        <w:rFonts w:ascii="Symbol" w:hAnsi="Symbol" w:hint="default"/>
      </w:rPr>
    </w:lvl>
    <w:lvl w:ilvl="1" w:tplc="7528F9A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9BE"/>
    <w:multiLevelType w:val="hybridMultilevel"/>
    <w:tmpl w:val="E8D6EC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406B40"/>
    <w:multiLevelType w:val="multilevel"/>
    <w:tmpl w:val="9050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D3E9E"/>
    <w:multiLevelType w:val="hybridMultilevel"/>
    <w:tmpl w:val="EC703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F0E16"/>
    <w:multiLevelType w:val="hybridMultilevel"/>
    <w:tmpl w:val="11766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1715983"/>
    <w:multiLevelType w:val="multilevel"/>
    <w:tmpl w:val="69A2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DC690E"/>
    <w:multiLevelType w:val="multilevel"/>
    <w:tmpl w:val="1EF4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6008E"/>
    <w:multiLevelType w:val="hybridMultilevel"/>
    <w:tmpl w:val="D7E88F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5C55E68"/>
    <w:multiLevelType w:val="multilevel"/>
    <w:tmpl w:val="2BA6C4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E043954"/>
    <w:multiLevelType w:val="hybridMultilevel"/>
    <w:tmpl w:val="0D8AE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191BCA"/>
    <w:multiLevelType w:val="multilevel"/>
    <w:tmpl w:val="AD98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316AC"/>
    <w:multiLevelType w:val="multilevel"/>
    <w:tmpl w:val="EE78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2B5B34"/>
    <w:multiLevelType w:val="multilevel"/>
    <w:tmpl w:val="6A48D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16888"/>
    <w:multiLevelType w:val="hybridMultilevel"/>
    <w:tmpl w:val="029C90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D6058A"/>
    <w:multiLevelType w:val="hybridMultilevel"/>
    <w:tmpl w:val="6A6C3B06"/>
    <w:lvl w:ilvl="0" w:tplc="CBBA1C58">
      <w:start w:val="1"/>
      <w:numFmt w:val="decimal"/>
      <w:lvlText w:val="1.%1"/>
      <w:lvlJc w:val="left"/>
      <w:pPr>
        <w:tabs>
          <w:tab w:val="num" w:pos="0"/>
        </w:tabs>
        <w:ind w:left="567" w:hanging="567"/>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C032F3"/>
    <w:multiLevelType w:val="multilevel"/>
    <w:tmpl w:val="8ED6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F0E60"/>
    <w:multiLevelType w:val="multilevel"/>
    <w:tmpl w:val="5CBA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9369FF"/>
    <w:multiLevelType w:val="multilevel"/>
    <w:tmpl w:val="5312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042D10"/>
    <w:multiLevelType w:val="hybridMultilevel"/>
    <w:tmpl w:val="D4ECD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0B5397"/>
    <w:multiLevelType w:val="hybridMultilevel"/>
    <w:tmpl w:val="C3120468"/>
    <w:lvl w:ilvl="0" w:tplc="5D0E529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07F7A42"/>
    <w:multiLevelType w:val="multilevel"/>
    <w:tmpl w:val="FDDE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E64645"/>
    <w:multiLevelType w:val="multilevel"/>
    <w:tmpl w:val="0F78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B66B45"/>
    <w:multiLevelType w:val="multilevel"/>
    <w:tmpl w:val="21A0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3F4C45"/>
    <w:multiLevelType w:val="multilevel"/>
    <w:tmpl w:val="938CDE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5EA5E40"/>
    <w:multiLevelType w:val="multilevel"/>
    <w:tmpl w:val="35767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3D251A"/>
    <w:multiLevelType w:val="multilevel"/>
    <w:tmpl w:val="3450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35652"/>
    <w:multiLevelType w:val="multilevel"/>
    <w:tmpl w:val="A14E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282B5D"/>
    <w:multiLevelType w:val="multilevel"/>
    <w:tmpl w:val="803C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41CC5"/>
    <w:multiLevelType w:val="hybridMultilevel"/>
    <w:tmpl w:val="4516CE66"/>
    <w:lvl w:ilvl="0" w:tplc="B54CA142">
      <w:start w:val="1"/>
      <w:numFmt w:val="decimal"/>
      <w:lvlText w:val="%1."/>
      <w:lvlJc w:val="left"/>
      <w:pPr>
        <w:ind w:left="360" w:hanging="360"/>
      </w:pPr>
      <w:rPr>
        <w:rFonts w:ascii="Calibri" w:hAnsi="Calibr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6F3009"/>
    <w:multiLevelType w:val="multilevel"/>
    <w:tmpl w:val="EFF2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24031B"/>
    <w:multiLevelType w:val="hybridMultilevel"/>
    <w:tmpl w:val="92F2C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C71677"/>
    <w:multiLevelType w:val="hybridMultilevel"/>
    <w:tmpl w:val="75FCE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2404A4"/>
    <w:multiLevelType w:val="multilevel"/>
    <w:tmpl w:val="8068BE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2E4E5E"/>
    <w:multiLevelType w:val="hybridMultilevel"/>
    <w:tmpl w:val="02BAFDCC"/>
    <w:lvl w:ilvl="0" w:tplc="08090001">
      <w:start w:val="1"/>
      <w:numFmt w:val="bullet"/>
      <w:lvlText w:val=""/>
      <w:lvlJc w:val="left"/>
      <w:pPr>
        <w:ind w:left="720" w:hanging="360"/>
      </w:pPr>
      <w:rPr>
        <w:rFonts w:ascii="Symbol" w:hAnsi="Symbol" w:hint="default"/>
      </w:rPr>
    </w:lvl>
    <w:lvl w:ilvl="1" w:tplc="819E2A3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D541D6"/>
    <w:multiLevelType w:val="hybridMultilevel"/>
    <w:tmpl w:val="998AD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AD5FEA"/>
    <w:multiLevelType w:val="multilevel"/>
    <w:tmpl w:val="B1FA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A341E2"/>
    <w:multiLevelType w:val="multilevel"/>
    <w:tmpl w:val="56DC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9E2FFC"/>
    <w:multiLevelType w:val="multilevel"/>
    <w:tmpl w:val="4206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A05B55"/>
    <w:multiLevelType w:val="hybridMultilevel"/>
    <w:tmpl w:val="1D6AF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B515793"/>
    <w:multiLevelType w:val="multilevel"/>
    <w:tmpl w:val="DF06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793A9C"/>
    <w:multiLevelType w:val="multilevel"/>
    <w:tmpl w:val="88A6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CA6C22"/>
    <w:multiLevelType w:val="multilevel"/>
    <w:tmpl w:val="3B9A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8C64FA"/>
    <w:multiLevelType w:val="multilevel"/>
    <w:tmpl w:val="0B40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5B3676"/>
    <w:multiLevelType w:val="hybridMultilevel"/>
    <w:tmpl w:val="D106678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035573">
    <w:abstractNumId w:val="4"/>
  </w:num>
  <w:num w:numId="2" w16cid:durableId="152724676">
    <w:abstractNumId w:val="29"/>
  </w:num>
  <w:num w:numId="3" w16cid:durableId="829098215">
    <w:abstractNumId w:val="14"/>
  </w:num>
  <w:num w:numId="4" w16cid:durableId="152333040">
    <w:abstractNumId w:val="8"/>
  </w:num>
  <w:num w:numId="5" w16cid:durableId="473838525">
    <w:abstractNumId w:val="32"/>
  </w:num>
  <w:num w:numId="6" w16cid:durableId="402610014">
    <w:abstractNumId w:val="33"/>
  </w:num>
  <w:num w:numId="7" w16cid:durableId="224805681">
    <w:abstractNumId w:val="18"/>
  </w:num>
  <w:num w:numId="8" w16cid:durableId="367294762">
    <w:abstractNumId w:val="1"/>
  </w:num>
  <w:num w:numId="9" w16cid:durableId="1402561254">
    <w:abstractNumId w:val="35"/>
  </w:num>
  <w:num w:numId="10" w16cid:durableId="1733386819">
    <w:abstractNumId w:val="34"/>
  </w:num>
  <w:num w:numId="11" w16cid:durableId="836382211">
    <w:abstractNumId w:val="5"/>
  </w:num>
  <w:num w:numId="12" w16cid:durableId="1897738646">
    <w:abstractNumId w:val="15"/>
  </w:num>
  <w:num w:numId="13" w16cid:durableId="942765473">
    <w:abstractNumId w:val="2"/>
  </w:num>
  <w:num w:numId="14" w16cid:durableId="1831092675">
    <w:abstractNumId w:val="17"/>
  </w:num>
  <w:num w:numId="15" w16cid:durableId="810438413">
    <w:abstractNumId w:val="39"/>
  </w:num>
  <w:num w:numId="16" w16cid:durableId="1401099404">
    <w:abstractNumId w:val="0"/>
  </w:num>
  <w:num w:numId="17" w16cid:durableId="1963268651">
    <w:abstractNumId w:val="10"/>
  </w:num>
  <w:num w:numId="18" w16cid:durableId="1172451926">
    <w:abstractNumId w:val="19"/>
  </w:num>
  <w:num w:numId="19" w16cid:durableId="1286499714">
    <w:abstractNumId w:val="31"/>
  </w:num>
  <w:num w:numId="20" w16cid:durableId="597098901">
    <w:abstractNumId w:val="28"/>
  </w:num>
  <w:num w:numId="21" w16cid:durableId="1306082517">
    <w:abstractNumId w:val="13"/>
  </w:num>
  <w:num w:numId="22" w16cid:durableId="1848791743">
    <w:abstractNumId w:val="38"/>
  </w:num>
  <w:num w:numId="23" w16cid:durableId="67971014">
    <w:abstractNumId w:val="22"/>
  </w:num>
  <w:num w:numId="24" w16cid:durableId="419521533">
    <w:abstractNumId w:val="7"/>
  </w:num>
  <w:num w:numId="25" w16cid:durableId="2122677207">
    <w:abstractNumId w:val="12"/>
  </w:num>
  <w:num w:numId="26" w16cid:durableId="771321270">
    <w:abstractNumId w:val="23"/>
  </w:num>
  <w:num w:numId="27" w16cid:durableId="1719234960">
    <w:abstractNumId w:val="16"/>
  </w:num>
  <w:num w:numId="28" w16cid:durableId="1310093710">
    <w:abstractNumId w:val="37"/>
  </w:num>
  <w:num w:numId="29" w16cid:durableId="1111822853">
    <w:abstractNumId w:val="11"/>
  </w:num>
  <w:num w:numId="30" w16cid:durableId="7803856">
    <w:abstractNumId w:val="3"/>
  </w:num>
  <w:num w:numId="31" w16cid:durableId="63189904">
    <w:abstractNumId w:val="30"/>
  </w:num>
  <w:num w:numId="32" w16cid:durableId="309285784">
    <w:abstractNumId w:val="26"/>
  </w:num>
  <w:num w:numId="33" w16cid:durableId="1654750906">
    <w:abstractNumId w:val="27"/>
  </w:num>
  <w:num w:numId="34" w16cid:durableId="2043245631">
    <w:abstractNumId w:val="42"/>
  </w:num>
  <w:num w:numId="35" w16cid:durableId="537935744">
    <w:abstractNumId w:val="41"/>
  </w:num>
  <w:num w:numId="36" w16cid:durableId="1221330736">
    <w:abstractNumId w:val="25"/>
  </w:num>
  <w:num w:numId="37" w16cid:durableId="1940213982">
    <w:abstractNumId w:val="43"/>
  </w:num>
  <w:num w:numId="38" w16cid:durableId="544609950">
    <w:abstractNumId w:val="6"/>
  </w:num>
  <w:num w:numId="39" w16cid:durableId="925964527">
    <w:abstractNumId w:val="40"/>
  </w:num>
  <w:num w:numId="40" w16cid:durableId="1886133792">
    <w:abstractNumId w:val="44"/>
  </w:num>
  <w:num w:numId="41" w16cid:durableId="1274358039">
    <w:abstractNumId w:val="20"/>
  </w:num>
  <w:num w:numId="42" w16cid:durableId="1142306059">
    <w:abstractNumId w:val="24"/>
  </w:num>
  <w:num w:numId="43" w16cid:durableId="1195735229">
    <w:abstractNumId w:val="9"/>
  </w:num>
  <w:num w:numId="44" w16cid:durableId="1685593317">
    <w:abstractNumId w:val="21"/>
  </w:num>
  <w:num w:numId="45" w16cid:durableId="592906498">
    <w:abstractNumId w:val="3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AAC"/>
    <w:rsid w:val="000079AE"/>
    <w:rsid w:val="00012498"/>
    <w:rsid w:val="0001259D"/>
    <w:rsid w:val="00015AB2"/>
    <w:rsid w:val="00015AE3"/>
    <w:rsid w:val="00015F1E"/>
    <w:rsid w:val="00016547"/>
    <w:rsid w:val="0002396E"/>
    <w:rsid w:val="00030165"/>
    <w:rsid w:val="000363A5"/>
    <w:rsid w:val="00036CE1"/>
    <w:rsid w:val="00045109"/>
    <w:rsid w:val="000576BA"/>
    <w:rsid w:val="00060630"/>
    <w:rsid w:val="00060D39"/>
    <w:rsid w:val="00061092"/>
    <w:rsid w:val="0006613B"/>
    <w:rsid w:val="00067261"/>
    <w:rsid w:val="000760C8"/>
    <w:rsid w:val="00083B66"/>
    <w:rsid w:val="00083F94"/>
    <w:rsid w:val="000854A1"/>
    <w:rsid w:val="0008726B"/>
    <w:rsid w:val="0009094E"/>
    <w:rsid w:val="000924F6"/>
    <w:rsid w:val="00094559"/>
    <w:rsid w:val="000951FC"/>
    <w:rsid w:val="000A7969"/>
    <w:rsid w:val="000B0225"/>
    <w:rsid w:val="000B0D81"/>
    <w:rsid w:val="000B1549"/>
    <w:rsid w:val="000B6751"/>
    <w:rsid w:val="000C46CF"/>
    <w:rsid w:val="000D5FB7"/>
    <w:rsid w:val="000E0884"/>
    <w:rsid w:val="000F2184"/>
    <w:rsid w:val="000F42E0"/>
    <w:rsid w:val="000F5B20"/>
    <w:rsid w:val="000F6296"/>
    <w:rsid w:val="00104A66"/>
    <w:rsid w:val="001079BC"/>
    <w:rsid w:val="001122E9"/>
    <w:rsid w:val="001177FA"/>
    <w:rsid w:val="00117C52"/>
    <w:rsid w:val="001260F1"/>
    <w:rsid w:val="00131AB8"/>
    <w:rsid w:val="0013575E"/>
    <w:rsid w:val="00141211"/>
    <w:rsid w:val="00142005"/>
    <w:rsid w:val="00146D26"/>
    <w:rsid w:val="00150E63"/>
    <w:rsid w:val="001674E3"/>
    <w:rsid w:val="00167EC9"/>
    <w:rsid w:val="0017060A"/>
    <w:rsid w:val="001741C2"/>
    <w:rsid w:val="00174654"/>
    <w:rsid w:val="00187981"/>
    <w:rsid w:val="00191D2D"/>
    <w:rsid w:val="00193737"/>
    <w:rsid w:val="0019635F"/>
    <w:rsid w:val="001A2D0C"/>
    <w:rsid w:val="001A413E"/>
    <w:rsid w:val="001A5B97"/>
    <w:rsid w:val="001A769E"/>
    <w:rsid w:val="001B1622"/>
    <w:rsid w:val="001D2861"/>
    <w:rsid w:val="001D5694"/>
    <w:rsid w:val="001D73E9"/>
    <w:rsid w:val="001D7497"/>
    <w:rsid w:val="001D78E4"/>
    <w:rsid w:val="001E19C8"/>
    <w:rsid w:val="001E290F"/>
    <w:rsid w:val="001F1A78"/>
    <w:rsid w:val="001F6B9D"/>
    <w:rsid w:val="00207776"/>
    <w:rsid w:val="002107E2"/>
    <w:rsid w:val="002121AA"/>
    <w:rsid w:val="00212760"/>
    <w:rsid w:val="00212C94"/>
    <w:rsid w:val="002154FB"/>
    <w:rsid w:val="002158FD"/>
    <w:rsid w:val="002164F7"/>
    <w:rsid w:val="00220078"/>
    <w:rsid w:val="00220B88"/>
    <w:rsid w:val="0022138E"/>
    <w:rsid w:val="00223765"/>
    <w:rsid w:val="00223F08"/>
    <w:rsid w:val="002244E6"/>
    <w:rsid w:val="00226645"/>
    <w:rsid w:val="002275D4"/>
    <w:rsid w:val="00234EED"/>
    <w:rsid w:val="00236120"/>
    <w:rsid w:val="00236894"/>
    <w:rsid w:val="00246A72"/>
    <w:rsid w:val="002624F3"/>
    <w:rsid w:val="00263E30"/>
    <w:rsid w:val="0026410E"/>
    <w:rsid w:val="002650EA"/>
    <w:rsid w:val="00265C2A"/>
    <w:rsid w:val="00271579"/>
    <w:rsid w:val="00273827"/>
    <w:rsid w:val="0028366E"/>
    <w:rsid w:val="00287B25"/>
    <w:rsid w:val="0029079E"/>
    <w:rsid w:val="002955B7"/>
    <w:rsid w:val="002A0C06"/>
    <w:rsid w:val="002A2B90"/>
    <w:rsid w:val="002A6F1E"/>
    <w:rsid w:val="002A7347"/>
    <w:rsid w:val="002B08E8"/>
    <w:rsid w:val="002C503C"/>
    <w:rsid w:val="002D1063"/>
    <w:rsid w:val="002D282E"/>
    <w:rsid w:val="002D302A"/>
    <w:rsid w:val="002E003B"/>
    <w:rsid w:val="002E45D3"/>
    <w:rsid w:val="002F297A"/>
    <w:rsid w:val="002F2A6C"/>
    <w:rsid w:val="002F7B44"/>
    <w:rsid w:val="003001D9"/>
    <w:rsid w:val="003056C5"/>
    <w:rsid w:val="0031705D"/>
    <w:rsid w:val="00325D0A"/>
    <w:rsid w:val="0033193A"/>
    <w:rsid w:val="0034044F"/>
    <w:rsid w:val="003453B5"/>
    <w:rsid w:val="00346ACA"/>
    <w:rsid w:val="00364109"/>
    <w:rsid w:val="00365009"/>
    <w:rsid w:val="003727AC"/>
    <w:rsid w:val="0037373A"/>
    <w:rsid w:val="00377435"/>
    <w:rsid w:val="003776F9"/>
    <w:rsid w:val="00382569"/>
    <w:rsid w:val="0038628D"/>
    <w:rsid w:val="0039301B"/>
    <w:rsid w:val="00397D06"/>
    <w:rsid w:val="003A5CB7"/>
    <w:rsid w:val="003A744F"/>
    <w:rsid w:val="003A77EB"/>
    <w:rsid w:val="003B582C"/>
    <w:rsid w:val="003C430A"/>
    <w:rsid w:val="003C5DC9"/>
    <w:rsid w:val="003C784A"/>
    <w:rsid w:val="003D0B57"/>
    <w:rsid w:val="003D3794"/>
    <w:rsid w:val="003E50D1"/>
    <w:rsid w:val="003F0D28"/>
    <w:rsid w:val="00407E25"/>
    <w:rsid w:val="00410D10"/>
    <w:rsid w:val="00415F6E"/>
    <w:rsid w:val="004168C6"/>
    <w:rsid w:val="0042401F"/>
    <w:rsid w:val="00426D2C"/>
    <w:rsid w:val="004305E2"/>
    <w:rsid w:val="00432476"/>
    <w:rsid w:val="00436D46"/>
    <w:rsid w:val="00445C2F"/>
    <w:rsid w:val="00446951"/>
    <w:rsid w:val="00450559"/>
    <w:rsid w:val="00460F33"/>
    <w:rsid w:val="00474CD7"/>
    <w:rsid w:val="00484AC4"/>
    <w:rsid w:val="004858F8"/>
    <w:rsid w:val="0048673F"/>
    <w:rsid w:val="004A30FF"/>
    <w:rsid w:val="004B5CD9"/>
    <w:rsid w:val="004B7802"/>
    <w:rsid w:val="004D10AD"/>
    <w:rsid w:val="004D74EA"/>
    <w:rsid w:val="004E5CB8"/>
    <w:rsid w:val="004F2A41"/>
    <w:rsid w:val="004F37D9"/>
    <w:rsid w:val="004F4D1B"/>
    <w:rsid w:val="004F6927"/>
    <w:rsid w:val="00501CE9"/>
    <w:rsid w:val="0050477E"/>
    <w:rsid w:val="00504CEE"/>
    <w:rsid w:val="005166D0"/>
    <w:rsid w:val="0052432C"/>
    <w:rsid w:val="00527125"/>
    <w:rsid w:val="00527355"/>
    <w:rsid w:val="0052738A"/>
    <w:rsid w:val="00543960"/>
    <w:rsid w:val="00547D11"/>
    <w:rsid w:val="00550EBB"/>
    <w:rsid w:val="00552C49"/>
    <w:rsid w:val="00561BCE"/>
    <w:rsid w:val="00563AA5"/>
    <w:rsid w:val="0056774A"/>
    <w:rsid w:val="00567FCD"/>
    <w:rsid w:val="00577E98"/>
    <w:rsid w:val="0058165F"/>
    <w:rsid w:val="0059294B"/>
    <w:rsid w:val="0059432A"/>
    <w:rsid w:val="005A3744"/>
    <w:rsid w:val="005B13C7"/>
    <w:rsid w:val="005B168E"/>
    <w:rsid w:val="005B7885"/>
    <w:rsid w:val="005C15CC"/>
    <w:rsid w:val="005C4739"/>
    <w:rsid w:val="005D3A67"/>
    <w:rsid w:val="005D5877"/>
    <w:rsid w:val="005D77DE"/>
    <w:rsid w:val="005E4CA1"/>
    <w:rsid w:val="005F20BB"/>
    <w:rsid w:val="005F6B07"/>
    <w:rsid w:val="00600B77"/>
    <w:rsid w:val="00605B0D"/>
    <w:rsid w:val="006132B2"/>
    <w:rsid w:val="0061724E"/>
    <w:rsid w:val="0063113C"/>
    <w:rsid w:val="0063750F"/>
    <w:rsid w:val="0064717F"/>
    <w:rsid w:val="00652D7B"/>
    <w:rsid w:val="00654567"/>
    <w:rsid w:val="0065621D"/>
    <w:rsid w:val="006670D2"/>
    <w:rsid w:val="00681B67"/>
    <w:rsid w:val="006834AF"/>
    <w:rsid w:val="00687863"/>
    <w:rsid w:val="0069071C"/>
    <w:rsid w:val="006915B8"/>
    <w:rsid w:val="00693B46"/>
    <w:rsid w:val="006952F3"/>
    <w:rsid w:val="00695E99"/>
    <w:rsid w:val="006A244B"/>
    <w:rsid w:val="006A30A2"/>
    <w:rsid w:val="006A4F65"/>
    <w:rsid w:val="006A55D5"/>
    <w:rsid w:val="006A6CA7"/>
    <w:rsid w:val="006C0693"/>
    <w:rsid w:val="006C3BB3"/>
    <w:rsid w:val="006D0858"/>
    <w:rsid w:val="006D1143"/>
    <w:rsid w:val="006D17F0"/>
    <w:rsid w:val="006D23D5"/>
    <w:rsid w:val="006D3277"/>
    <w:rsid w:val="006D3813"/>
    <w:rsid w:val="006D6123"/>
    <w:rsid w:val="006E4333"/>
    <w:rsid w:val="00710D43"/>
    <w:rsid w:val="00721884"/>
    <w:rsid w:val="00721DBB"/>
    <w:rsid w:val="00724DD1"/>
    <w:rsid w:val="00725698"/>
    <w:rsid w:val="00725A9D"/>
    <w:rsid w:val="00725B2F"/>
    <w:rsid w:val="00737D18"/>
    <w:rsid w:val="00737F1C"/>
    <w:rsid w:val="00745577"/>
    <w:rsid w:val="00754282"/>
    <w:rsid w:val="00754B2D"/>
    <w:rsid w:val="00766385"/>
    <w:rsid w:val="007665A4"/>
    <w:rsid w:val="00775A4F"/>
    <w:rsid w:val="007770F4"/>
    <w:rsid w:val="00780889"/>
    <w:rsid w:val="00791F5B"/>
    <w:rsid w:val="007B046B"/>
    <w:rsid w:val="007B7A20"/>
    <w:rsid w:val="007B7E61"/>
    <w:rsid w:val="007C602D"/>
    <w:rsid w:val="007D2261"/>
    <w:rsid w:val="007E0274"/>
    <w:rsid w:val="007F26E3"/>
    <w:rsid w:val="00806806"/>
    <w:rsid w:val="00815DD6"/>
    <w:rsid w:val="00826EF0"/>
    <w:rsid w:val="00827221"/>
    <w:rsid w:val="00846C10"/>
    <w:rsid w:val="0086120B"/>
    <w:rsid w:val="00862B38"/>
    <w:rsid w:val="00865A53"/>
    <w:rsid w:val="00867C70"/>
    <w:rsid w:val="008708B4"/>
    <w:rsid w:val="00875185"/>
    <w:rsid w:val="0088156E"/>
    <w:rsid w:val="00884426"/>
    <w:rsid w:val="008870E5"/>
    <w:rsid w:val="00891CA8"/>
    <w:rsid w:val="00893F2B"/>
    <w:rsid w:val="0089502B"/>
    <w:rsid w:val="0089666A"/>
    <w:rsid w:val="008A2207"/>
    <w:rsid w:val="008A6694"/>
    <w:rsid w:val="008A6EBA"/>
    <w:rsid w:val="008A7778"/>
    <w:rsid w:val="008B0380"/>
    <w:rsid w:val="008B04C5"/>
    <w:rsid w:val="008B5CA7"/>
    <w:rsid w:val="008B64B1"/>
    <w:rsid w:val="008B7C7C"/>
    <w:rsid w:val="008C1B8A"/>
    <w:rsid w:val="008C3A08"/>
    <w:rsid w:val="008D184F"/>
    <w:rsid w:val="008F453D"/>
    <w:rsid w:val="00917319"/>
    <w:rsid w:val="0092515A"/>
    <w:rsid w:val="009301C5"/>
    <w:rsid w:val="00932271"/>
    <w:rsid w:val="009328A1"/>
    <w:rsid w:val="00933698"/>
    <w:rsid w:val="00962A8D"/>
    <w:rsid w:val="00965580"/>
    <w:rsid w:val="00971590"/>
    <w:rsid w:val="00971E66"/>
    <w:rsid w:val="009732CF"/>
    <w:rsid w:val="00974458"/>
    <w:rsid w:val="00976BA2"/>
    <w:rsid w:val="00984FAD"/>
    <w:rsid w:val="00986F3A"/>
    <w:rsid w:val="00991DA6"/>
    <w:rsid w:val="00996D5C"/>
    <w:rsid w:val="009A3D98"/>
    <w:rsid w:val="009A5681"/>
    <w:rsid w:val="009A6976"/>
    <w:rsid w:val="009A77F7"/>
    <w:rsid w:val="009B0BF9"/>
    <w:rsid w:val="009B195D"/>
    <w:rsid w:val="009B5603"/>
    <w:rsid w:val="009B774F"/>
    <w:rsid w:val="009C63F1"/>
    <w:rsid w:val="009D3DD5"/>
    <w:rsid w:val="009E5154"/>
    <w:rsid w:val="009F1198"/>
    <w:rsid w:val="009F18A8"/>
    <w:rsid w:val="009F54B9"/>
    <w:rsid w:val="009F7B42"/>
    <w:rsid w:val="00A0494E"/>
    <w:rsid w:val="00A12119"/>
    <w:rsid w:val="00A2785E"/>
    <w:rsid w:val="00A30AC8"/>
    <w:rsid w:val="00A319D9"/>
    <w:rsid w:val="00A31D1B"/>
    <w:rsid w:val="00A34E75"/>
    <w:rsid w:val="00A36032"/>
    <w:rsid w:val="00A40AAA"/>
    <w:rsid w:val="00A40D1C"/>
    <w:rsid w:val="00A65120"/>
    <w:rsid w:val="00A94A09"/>
    <w:rsid w:val="00AB07F5"/>
    <w:rsid w:val="00AB4029"/>
    <w:rsid w:val="00AB76E9"/>
    <w:rsid w:val="00AC237D"/>
    <w:rsid w:val="00AC7C50"/>
    <w:rsid w:val="00AD03D9"/>
    <w:rsid w:val="00AD2B7F"/>
    <w:rsid w:val="00AD684E"/>
    <w:rsid w:val="00AD6A86"/>
    <w:rsid w:val="00AE00E3"/>
    <w:rsid w:val="00B01E5B"/>
    <w:rsid w:val="00B05D43"/>
    <w:rsid w:val="00B128C4"/>
    <w:rsid w:val="00B33C18"/>
    <w:rsid w:val="00B35A7C"/>
    <w:rsid w:val="00B4221C"/>
    <w:rsid w:val="00B5113E"/>
    <w:rsid w:val="00B5563F"/>
    <w:rsid w:val="00B564EB"/>
    <w:rsid w:val="00B726BE"/>
    <w:rsid w:val="00B76300"/>
    <w:rsid w:val="00B8022C"/>
    <w:rsid w:val="00B8208A"/>
    <w:rsid w:val="00B82B5C"/>
    <w:rsid w:val="00B83BEF"/>
    <w:rsid w:val="00B97010"/>
    <w:rsid w:val="00BA401E"/>
    <w:rsid w:val="00BC071D"/>
    <w:rsid w:val="00BC4274"/>
    <w:rsid w:val="00BC4672"/>
    <w:rsid w:val="00BC511E"/>
    <w:rsid w:val="00BD3627"/>
    <w:rsid w:val="00BD7A49"/>
    <w:rsid w:val="00BE397A"/>
    <w:rsid w:val="00BF14F9"/>
    <w:rsid w:val="00BF2100"/>
    <w:rsid w:val="00BF3467"/>
    <w:rsid w:val="00BF3D3C"/>
    <w:rsid w:val="00BF5C1B"/>
    <w:rsid w:val="00C0090B"/>
    <w:rsid w:val="00C02E37"/>
    <w:rsid w:val="00C0398A"/>
    <w:rsid w:val="00C05A82"/>
    <w:rsid w:val="00C06CC7"/>
    <w:rsid w:val="00C10A14"/>
    <w:rsid w:val="00C13664"/>
    <w:rsid w:val="00C23A4A"/>
    <w:rsid w:val="00C24228"/>
    <w:rsid w:val="00C3429B"/>
    <w:rsid w:val="00C348E6"/>
    <w:rsid w:val="00C46358"/>
    <w:rsid w:val="00C5054F"/>
    <w:rsid w:val="00C55ED4"/>
    <w:rsid w:val="00C60539"/>
    <w:rsid w:val="00C605A7"/>
    <w:rsid w:val="00C74BDB"/>
    <w:rsid w:val="00C97E23"/>
    <w:rsid w:val="00CA3355"/>
    <w:rsid w:val="00CA5337"/>
    <w:rsid w:val="00CA7DCD"/>
    <w:rsid w:val="00CB07B5"/>
    <w:rsid w:val="00CC0530"/>
    <w:rsid w:val="00CC65B6"/>
    <w:rsid w:val="00CE71E5"/>
    <w:rsid w:val="00CF034B"/>
    <w:rsid w:val="00CF5CD0"/>
    <w:rsid w:val="00D0249E"/>
    <w:rsid w:val="00D048CB"/>
    <w:rsid w:val="00D13D18"/>
    <w:rsid w:val="00D15D5C"/>
    <w:rsid w:val="00D24711"/>
    <w:rsid w:val="00D40071"/>
    <w:rsid w:val="00D4309B"/>
    <w:rsid w:val="00D52B27"/>
    <w:rsid w:val="00D542B5"/>
    <w:rsid w:val="00D54F95"/>
    <w:rsid w:val="00D634CB"/>
    <w:rsid w:val="00D63D5B"/>
    <w:rsid w:val="00D65878"/>
    <w:rsid w:val="00DA5D98"/>
    <w:rsid w:val="00DB1A7D"/>
    <w:rsid w:val="00DC0B35"/>
    <w:rsid w:val="00DC2391"/>
    <w:rsid w:val="00DC7678"/>
    <w:rsid w:val="00DD1DB3"/>
    <w:rsid w:val="00DD4CFC"/>
    <w:rsid w:val="00DE115F"/>
    <w:rsid w:val="00DE75E1"/>
    <w:rsid w:val="00DE7F00"/>
    <w:rsid w:val="00DF2FF1"/>
    <w:rsid w:val="00E058B8"/>
    <w:rsid w:val="00E12310"/>
    <w:rsid w:val="00E14A10"/>
    <w:rsid w:val="00E3392C"/>
    <w:rsid w:val="00E41005"/>
    <w:rsid w:val="00E44DA6"/>
    <w:rsid w:val="00E50FC3"/>
    <w:rsid w:val="00E52013"/>
    <w:rsid w:val="00E553DC"/>
    <w:rsid w:val="00E56017"/>
    <w:rsid w:val="00E61623"/>
    <w:rsid w:val="00E63EF5"/>
    <w:rsid w:val="00E71CA3"/>
    <w:rsid w:val="00E75166"/>
    <w:rsid w:val="00E93304"/>
    <w:rsid w:val="00EA3BEB"/>
    <w:rsid w:val="00EA6BA6"/>
    <w:rsid w:val="00EB4019"/>
    <w:rsid w:val="00EB431A"/>
    <w:rsid w:val="00EC0040"/>
    <w:rsid w:val="00EC12EA"/>
    <w:rsid w:val="00EC13F2"/>
    <w:rsid w:val="00EC1A59"/>
    <w:rsid w:val="00EC6687"/>
    <w:rsid w:val="00ED0512"/>
    <w:rsid w:val="00EE1B40"/>
    <w:rsid w:val="00EE5AAC"/>
    <w:rsid w:val="00EF1129"/>
    <w:rsid w:val="00EF407F"/>
    <w:rsid w:val="00F163BC"/>
    <w:rsid w:val="00F16AAB"/>
    <w:rsid w:val="00F17AED"/>
    <w:rsid w:val="00F253D5"/>
    <w:rsid w:val="00F319F3"/>
    <w:rsid w:val="00F32271"/>
    <w:rsid w:val="00F3284B"/>
    <w:rsid w:val="00F42A05"/>
    <w:rsid w:val="00F472C9"/>
    <w:rsid w:val="00F54763"/>
    <w:rsid w:val="00F60088"/>
    <w:rsid w:val="00F609AA"/>
    <w:rsid w:val="00F60BED"/>
    <w:rsid w:val="00F631BC"/>
    <w:rsid w:val="00F64320"/>
    <w:rsid w:val="00F821FD"/>
    <w:rsid w:val="00F90061"/>
    <w:rsid w:val="00FA06E3"/>
    <w:rsid w:val="00FA0F89"/>
    <w:rsid w:val="00FB0960"/>
    <w:rsid w:val="00FB7DA7"/>
    <w:rsid w:val="00FC194B"/>
    <w:rsid w:val="00FD4DF2"/>
    <w:rsid w:val="00FD74C9"/>
    <w:rsid w:val="00FE7EEC"/>
    <w:rsid w:val="00FF5AA6"/>
    <w:rsid w:val="0371AB17"/>
    <w:rsid w:val="23EC0392"/>
    <w:rsid w:val="2FE81026"/>
    <w:rsid w:val="33E02640"/>
    <w:rsid w:val="4183172F"/>
    <w:rsid w:val="4DF26D6E"/>
    <w:rsid w:val="50221D95"/>
    <w:rsid w:val="52F475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795D9A"/>
  <w15:docId w15:val="{2D33BFB4-7948-4CD6-BC3E-90F9D536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AAC"/>
    <w:pPr>
      <w:spacing w:after="0" w:line="240" w:lineRule="auto"/>
    </w:pPr>
    <w:rPr>
      <w:rFonts w:ascii="Times New Roman" w:eastAsia="Times New Roman" w:hAnsi="Times New Roman" w:cs="Times New Roman"/>
      <w:sz w:val="24"/>
      <w:szCs w:val="24"/>
    </w:rPr>
  </w:style>
  <w:style w:type="paragraph" w:styleId="Heading1">
    <w:name w:val="heading 1"/>
    <w:basedOn w:val="Normal"/>
    <w:next w:val="Heading1text"/>
    <w:link w:val="Heading1Char"/>
    <w:qFormat/>
    <w:rsid w:val="00174654"/>
    <w:pPr>
      <w:keepNext/>
      <w:tabs>
        <w:tab w:val="left" w:pos="691"/>
      </w:tabs>
      <w:spacing w:before="240" w:after="120"/>
      <w:outlineLvl w:val="0"/>
    </w:pPr>
    <w:rPr>
      <w:b/>
      <w:bCs/>
      <w:kern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1674E3"/>
    <w:rPr>
      <w:rFonts w:ascii="Tahoma" w:hAnsi="Tahoma" w:cs="Tahoma"/>
      <w:sz w:val="16"/>
      <w:szCs w:val="16"/>
    </w:rPr>
  </w:style>
  <w:style w:type="character" w:customStyle="1" w:styleId="DocumentMapChar">
    <w:name w:val="Document Map Char"/>
    <w:basedOn w:val="DefaultParagraphFont"/>
    <w:link w:val="DocumentMap"/>
    <w:uiPriority w:val="99"/>
    <w:semiHidden/>
    <w:rsid w:val="001674E3"/>
    <w:rPr>
      <w:rFonts w:ascii="Tahoma" w:eastAsia="Times New Roman" w:hAnsi="Tahoma" w:cs="Tahoma"/>
      <w:sz w:val="16"/>
      <w:szCs w:val="16"/>
    </w:rPr>
  </w:style>
  <w:style w:type="paragraph" w:styleId="Header">
    <w:name w:val="header"/>
    <w:basedOn w:val="Normal"/>
    <w:link w:val="HeaderChar"/>
    <w:uiPriority w:val="99"/>
    <w:unhideWhenUsed/>
    <w:rsid w:val="001674E3"/>
    <w:pPr>
      <w:tabs>
        <w:tab w:val="center" w:pos="4513"/>
        <w:tab w:val="right" w:pos="9026"/>
      </w:tabs>
    </w:pPr>
  </w:style>
  <w:style w:type="character" w:customStyle="1" w:styleId="HeaderChar">
    <w:name w:val="Header Char"/>
    <w:basedOn w:val="DefaultParagraphFont"/>
    <w:link w:val="Header"/>
    <w:uiPriority w:val="99"/>
    <w:rsid w:val="001674E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74E3"/>
    <w:pPr>
      <w:tabs>
        <w:tab w:val="center" w:pos="4513"/>
        <w:tab w:val="right" w:pos="9026"/>
      </w:tabs>
    </w:pPr>
  </w:style>
  <w:style w:type="character" w:customStyle="1" w:styleId="FooterChar">
    <w:name w:val="Footer Char"/>
    <w:basedOn w:val="DefaultParagraphFont"/>
    <w:link w:val="Footer"/>
    <w:uiPriority w:val="99"/>
    <w:rsid w:val="001674E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34CB"/>
    <w:rPr>
      <w:rFonts w:ascii="Tahoma" w:hAnsi="Tahoma" w:cs="Tahoma"/>
      <w:sz w:val="16"/>
      <w:szCs w:val="16"/>
    </w:rPr>
  </w:style>
  <w:style w:type="character" w:customStyle="1" w:styleId="BalloonTextChar">
    <w:name w:val="Balloon Text Char"/>
    <w:basedOn w:val="DefaultParagraphFont"/>
    <w:link w:val="BalloonText"/>
    <w:uiPriority w:val="99"/>
    <w:semiHidden/>
    <w:rsid w:val="00D634CB"/>
    <w:rPr>
      <w:rFonts w:ascii="Tahoma" w:eastAsia="Times New Roman" w:hAnsi="Tahoma" w:cs="Tahoma"/>
      <w:sz w:val="16"/>
      <w:szCs w:val="16"/>
    </w:rPr>
  </w:style>
  <w:style w:type="character" w:styleId="LineNumber">
    <w:name w:val="line number"/>
    <w:basedOn w:val="DefaultParagraphFont"/>
    <w:uiPriority w:val="99"/>
    <w:semiHidden/>
    <w:unhideWhenUsed/>
    <w:rsid w:val="004F2A41"/>
  </w:style>
  <w:style w:type="table" w:styleId="TableGrid">
    <w:name w:val="Table Grid"/>
    <w:basedOn w:val="TableNormal"/>
    <w:uiPriority w:val="59"/>
    <w:rsid w:val="00656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B04C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B04C5"/>
    <w:pPr>
      <w:ind w:left="720"/>
      <w:contextualSpacing/>
    </w:pPr>
  </w:style>
  <w:style w:type="paragraph" w:styleId="NormalWeb">
    <w:name w:val="Normal (Web)"/>
    <w:basedOn w:val="Normal"/>
    <w:uiPriority w:val="99"/>
    <w:unhideWhenUsed/>
    <w:rsid w:val="008F453D"/>
    <w:pPr>
      <w:spacing w:after="192"/>
    </w:pPr>
    <w:rPr>
      <w:lang w:eastAsia="en-GB"/>
    </w:rPr>
  </w:style>
  <w:style w:type="paragraph" w:customStyle="1" w:styleId="Heading1text">
    <w:name w:val="Heading 1 text"/>
    <w:basedOn w:val="Normal"/>
    <w:rsid w:val="000951FC"/>
    <w:pPr>
      <w:spacing w:before="120"/>
      <w:ind w:left="720"/>
    </w:pPr>
    <w:rPr>
      <w:sz w:val="20"/>
      <w:lang w:val="en-US"/>
    </w:rPr>
  </w:style>
  <w:style w:type="character" w:customStyle="1" w:styleId="Heading1Char">
    <w:name w:val="Heading 1 Char"/>
    <w:basedOn w:val="DefaultParagraphFont"/>
    <w:link w:val="Heading1"/>
    <w:rsid w:val="00174654"/>
    <w:rPr>
      <w:rFonts w:ascii="Times New Roman" w:eastAsia="Times New Roman" w:hAnsi="Times New Roman" w:cs="Times New Roman"/>
      <w:b/>
      <w:bCs/>
      <w:kern w:val="32"/>
      <w:sz w:val="24"/>
      <w:szCs w:val="32"/>
      <w:lang w:val="en-US"/>
    </w:rPr>
  </w:style>
  <w:style w:type="character" w:styleId="CommentReference">
    <w:name w:val="annotation reference"/>
    <w:basedOn w:val="DefaultParagraphFont"/>
    <w:uiPriority w:val="99"/>
    <w:semiHidden/>
    <w:unhideWhenUsed/>
    <w:rsid w:val="000924F6"/>
    <w:rPr>
      <w:sz w:val="16"/>
      <w:szCs w:val="16"/>
    </w:rPr>
  </w:style>
  <w:style w:type="paragraph" w:styleId="CommentText">
    <w:name w:val="annotation text"/>
    <w:basedOn w:val="Normal"/>
    <w:link w:val="CommentTextChar"/>
    <w:uiPriority w:val="99"/>
    <w:unhideWhenUsed/>
    <w:rsid w:val="000924F6"/>
    <w:rPr>
      <w:sz w:val="20"/>
      <w:szCs w:val="20"/>
    </w:rPr>
  </w:style>
  <w:style w:type="character" w:customStyle="1" w:styleId="CommentTextChar">
    <w:name w:val="Comment Text Char"/>
    <w:basedOn w:val="DefaultParagraphFont"/>
    <w:link w:val="CommentText"/>
    <w:uiPriority w:val="99"/>
    <w:rsid w:val="000924F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24F6"/>
    <w:rPr>
      <w:b/>
      <w:bCs/>
    </w:rPr>
  </w:style>
  <w:style w:type="character" w:customStyle="1" w:styleId="CommentSubjectChar">
    <w:name w:val="Comment Subject Char"/>
    <w:basedOn w:val="CommentTextChar"/>
    <w:link w:val="CommentSubject"/>
    <w:uiPriority w:val="99"/>
    <w:semiHidden/>
    <w:rsid w:val="000924F6"/>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63750F"/>
    <w:rPr>
      <w:color w:val="808080"/>
    </w:rPr>
  </w:style>
  <w:style w:type="paragraph" w:customStyle="1" w:styleId="Tabletext">
    <w:name w:val="Table text"/>
    <w:basedOn w:val="Normal"/>
    <w:autoRedefine/>
    <w:rsid w:val="003B582C"/>
    <w:pPr>
      <w:keepNext/>
      <w:spacing w:before="60" w:after="60"/>
    </w:pPr>
    <w:rPr>
      <w:rFonts w:cs="Lucida Sans Unicode"/>
      <w:b/>
      <w:lang w:val="en-US"/>
    </w:rPr>
  </w:style>
  <w:style w:type="character" w:customStyle="1" w:styleId="wbzude">
    <w:name w:val="wbzude"/>
    <w:basedOn w:val="DefaultParagraphFont"/>
    <w:rsid w:val="000E0884"/>
  </w:style>
  <w:style w:type="character" w:styleId="Strong">
    <w:name w:val="Strong"/>
    <w:basedOn w:val="DefaultParagraphFont"/>
    <w:uiPriority w:val="22"/>
    <w:qFormat/>
    <w:rsid w:val="00E71CA3"/>
    <w:rPr>
      <w:b/>
      <w:bCs/>
    </w:rPr>
  </w:style>
  <w:style w:type="paragraph" w:customStyle="1" w:styleId="TableParagraph">
    <w:name w:val="Table Paragraph"/>
    <w:basedOn w:val="Normal"/>
    <w:uiPriority w:val="1"/>
    <w:qFormat/>
    <w:rsid w:val="005F6B07"/>
    <w:pPr>
      <w:widowControl w:val="0"/>
    </w:pPr>
    <w:rPr>
      <w:rFonts w:asciiTheme="minorHAnsi" w:eastAsiaTheme="minorHAnsi" w:hAnsiTheme="minorHAnsi" w:cstheme="minorBidi"/>
      <w:sz w:val="22"/>
      <w:szCs w:val="22"/>
      <w:lang w:val="en-US"/>
    </w:rPr>
  </w:style>
  <w:style w:type="paragraph" w:styleId="BodyTextIndent3">
    <w:name w:val="Body Text Indent 3"/>
    <w:basedOn w:val="Normal"/>
    <w:link w:val="BodyTextIndent3Char"/>
    <w:rsid w:val="00FA0F89"/>
    <w:pPr>
      <w:tabs>
        <w:tab w:val="left" w:pos="567"/>
        <w:tab w:val="left" w:pos="1134"/>
        <w:tab w:val="left" w:pos="1701"/>
        <w:tab w:val="left" w:pos="2268"/>
      </w:tabs>
      <w:spacing w:before="60"/>
      <w:ind w:left="540" w:hanging="540"/>
    </w:pPr>
    <w:rPr>
      <w:sz w:val="22"/>
    </w:rPr>
  </w:style>
  <w:style w:type="character" w:customStyle="1" w:styleId="BodyTextIndent3Char">
    <w:name w:val="Body Text Indent 3 Char"/>
    <w:basedOn w:val="DefaultParagraphFont"/>
    <w:link w:val="BodyTextIndent3"/>
    <w:rsid w:val="00FA0F89"/>
    <w:rPr>
      <w:rFonts w:ascii="Times New Roman" w:eastAsia="Times New Roman" w:hAnsi="Times New Roman" w:cs="Times New Roman"/>
      <w:szCs w:val="24"/>
    </w:rPr>
  </w:style>
  <w:style w:type="paragraph" w:styleId="Revision">
    <w:name w:val="Revision"/>
    <w:hidden/>
    <w:uiPriority w:val="99"/>
    <w:semiHidden/>
    <w:rsid w:val="00F631BC"/>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54F95"/>
    <w:rPr>
      <w:color w:val="0000FF" w:themeColor="hyperlink"/>
      <w:u w:val="single"/>
    </w:rPr>
  </w:style>
  <w:style w:type="character" w:styleId="UnresolvedMention">
    <w:name w:val="Unresolved Mention"/>
    <w:basedOn w:val="DefaultParagraphFont"/>
    <w:uiPriority w:val="99"/>
    <w:semiHidden/>
    <w:unhideWhenUsed/>
    <w:rsid w:val="00D54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4835">
      <w:bodyDiv w:val="1"/>
      <w:marLeft w:val="0"/>
      <w:marRight w:val="0"/>
      <w:marTop w:val="0"/>
      <w:marBottom w:val="0"/>
      <w:divBdr>
        <w:top w:val="none" w:sz="0" w:space="0" w:color="auto"/>
        <w:left w:val="none" w:sz="0" w:space="0" w:color="auto"/>
        <w:bottom w:val="none" w:sz="0" w:space="0" w:color="auto"/>
        <w:right w:val="none" w:sz="0" w:space="0" w:color="auto"/>
      </w:divBdr>
    </w:div>
    <w:div w:id="106392287">
      <w:bodyDiv w:val="1"/>
      <w:marLeft w:val="0"/>
      <w:marRight w:val="0"/>
      <w:marTop w:val="0"/>
      <w:marBottom w:val="0"/>
      <w:divBdr>
        <w:top w:val="none" w:sz="0" w:space="0" w:color="auto"/>
        <w:left w:val="none" w:sz="0" w:space="0" w:color="auto"/>
        <w:bottom w:val="none" w:sz="0" w:space="0" w:color="auto"/>
        <w:right w:val="none" w:sz="0" w:space="0" w:color="auto"/>
      </w:divBdr>
    </w:div>
    <w:div w:id="45502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3090EF77F2814B97A434AB1E84E3D0" ma:contentTypeVersion="11" ma:contentTypeDescription="Create a new document." ma:contentTypeScope="" ma:versionID="07ffa4545ec64bbbbf3b49b770456f94">
  <xsd:schema xmlns:xsd="http://www.w3.org/2001/XMLSchema" xmlns:xs="http://www.w3.org/2001/XMLSchema" xmlns:p="http://schemas.microsoft.com/office/2006/metadata/properties" xmlns:ns2="e2fa5e3f-ef25-45c7-8a84-96e652c0fbdb" xmlns:ns3="e629fae8-7604-4d72-bdd0-e52fd7bd2e05" targetNamespace="http://schemas.microsoft.com/office/2006/metadata/properties" ma:root="true" ma:fieldsID="0e3a09c129a8d46613fb0d0b35370f7b" ns2:_="" ns3:_="">
    <xsd:import namespace="e2fa5e3f-ef25-45c7-8a84-96e652c0fbdb"/>
    <xsd:import namespace="e629fae8-7604-4d72-bdd0-e52fd7bd2e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a5e3f-ef25-45c7-8a84-96e652c0f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4e8fc7-3d45-484e-8e6f-dcf9e3724d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29fae8-7604-4d72-bdd0-e52fd7bd2e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3c312c-b189-48b8-94bf-cdbf3bcabf45}" ma:internalName="TaxCatchAll" ma:showField="CatchAllData" ma:web="e629fae8-7604-4d72-bdd0-e52fd7bd2e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fa5e3f-ef25-45c7-8a84-96e652c0fbdb">
      <Terms xmlns="http://schemas.microsoft.com/office/infopath/2007/PartnerControls"/>
    </lcf76f155ced4ddcb4097134ff3c332f>
    <TaxCatchAll xmlns="e629fae8-7604-4d72-bdd0-e52fd7bd2e05" xsi:nil="true"/>
  </documentManagement>
</p:properties>
</file>

<file path=customXml/itemProps1.xml><?xml version="1.0" encoding="utf-8"?>
<ds:datastoreItem xmlns:ds="http://schemas.openxmlformats.org/officeDocument/2006/customXml" ds:itemID="{B1F30AC2-B245-4DA8-A6B2-2E3BE501A981}">
  <ds:schemaRefs>
    <ds:schemaRef ds:uri="http://schemas.microsoft.com/sharepoint/v3/contenttype/forms"/>
  </ds:schemaRefs>
</ds:datastoreItem>
</file>

<file path=customXml/itemProps2.xml><?xml version="1.0" encoding="utf-8"?>
<ds:datastoreItem xmlns:ds="http://schemas.openxmlformats.org/officeDocument/2006/customXml" ds:itemID="{70365241-4530-442A-94EE-BAA5F6E47D53}"/>
</file>

<file path=customXml/itemProps3.xml><?xml version="1.0" encoding="utf-8"?>
<ds:datastoreItem xmlns:ds="http://schemas.openxmlformats.org/officeDocument/2006/customXml" ds:itemID="{EF7768F0-EA72-4395-9F3E-B1512B4031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Katie Housego</dc:creator>
  <cp:lastModifiedBy>Alan Miller</cp:lastModifiedBy>
  <cp:revision>44</cp:revision>
  <cp:lastPrinted>2026-01-29T09:53:00Z</cp:lastPrinted>
  <dcterms:created xsi:type="dcterms:W3CDTF">2026-02-04T15:50:00Z</dcterms:created>
  <dcterms:modified xsi:type="dcterms:W3CDTF">2026-10-13T11:58:00Z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0x0101001A3090EF77F2814B97A434AB1E84E3D0</vt:lpwstr>
  </property>
  <property fmtid="{D5CDD505-2E9C-101B-9397-08002B2CF9AE}" pid="3" name="MediaServiceImageTags">
    <vt:lpwstr/>
  </property>
</Properties>
</file>