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Default Extension="jpg" ContentType="image/jpeg"/>
  <Default Extension="bmp" ContentType="image/x-bmp"/>
  <Default Extension="gif" ContentType="image/gif"/>
  <Default Extension="png" ContentType="image/png"/>
  <Default Extension="tiff" ContentType="image/tiff"/>
  <Default Extension="tif" ContentType="image/tiff"/>
  <Default Extension="wmf" ContentType="image/x-wmf"/>
  <Default Extension="emf" ContentType="image/x-emf"/>
  <Default Extension="wdp" ContentType="image/vnd.ms-photo"/>
  <Default Extension="jxr" ContentType="image/vnd.ms-photo"/>
  <Default Extension="dds" ContentType="image/vnd.ms-dds"/>
  <Default Extension="heic" ContentType="image/heic"/>
  <Default Extension="svg" ContentType="image/svg+xml"/>
  <Default Extension="bin" ContentType="application/vnd.openxmlformats-officedocument.oleObject"/>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styles.xml" ContentType="application/vnd.openxmlformats-officedocument.wordprocessingml.styles+xml"/>
  <Override PartName="/word/footer0001.xml" ContentType="application/vnd.openxmlformats-officedocument.wordprocessingml.footer+xml"/>
  <Override PartName="/word/footer0001_first.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standalone="yes"?><Relationships xmlns="http://schemas.openxmlformats.org/package/2006/relationships">
	<Relationship Id="rId00001" Type="http://schemas.openxmlformats.org/officeDocument/2006/relationships/officeDocument" Target="word/document.xml"/>
	<Relationship Id="rId00002" Type="http://schemas.openxmlformats.org/package/2006/relationships/metadata/core-properties" Target="docProps/core.xml"/>
	<Relationship Id="rId00003" Type="http://schemas.openxmlformats.org/officeDocument/2006/relationships/extended-properties" Target="docProps/app.xml"/>
	<Relationship Id="rId00004" Type="http://schemas.openxmlformats.org/officeDocument/2006/relationships/custom-properties" Target="docProps/custom.xml"/>
</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v="urn:schemas-microsoft-com:vml" xmlns:o="urn:schemas-microsoft-com:office:office" xmlns:w10="urn:schemas-microsoft-com:office:word" xmlns:mc="http://schemas.openxmlformats.org/markup-compatibility/2006" xmlns:w14="http://schemas.microsoft.com/office/word/2010/wordml" xmlns:wpc="http://schemas.microsoft.com/office/word/2010/wordprocessingCanvas" xmlns:wpg="http://schemas.microsoft.com/office/word/2010/wordprocessingGroup" xmlns:wps="http://schemas.microsoft.com/office/word/2010/wordprocessingShape" xmlns:w15="http://schemas.microsoft.com/office/word/2012/wordml" xmlns:w16du="http://schemas.microsoft.com/office/word/2023/wordml/word16du" xmlns:tx19="http://schemas.textcontrol.com/tx/1900" xmlns:tx23="http://schemas.textcontrol.com/tx/2300" xmlns:tx26="http://schemas.textcontrol.com/tx/2600" mc:Ignorable="w14 wpc wpg wps w15 w16du tx19 tx23 tx26">
  <w:body>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r>
        <w:drawing>
          <wp:anchor distT="0" distB="0" distL="114300" distR="114300" simplePos="0" relativeHeight="251659263" behindDoc="1" locked="0" layoutInCell="1" hidden="0" allowOverlap="1">
            <wp:simplePos x="0" y="0"/>
            <wp:positionH relativeFrom="column">
              <wp:posOffset>-569595</wp:posOffset>
            </wp:positionH>
            <wp:positionV relativeFrom="paragraph">
              <wp:posOffset>0</wp:posOffset>
            </wp:positionV>
            <wp:extent cx="7559040" cy="2673350"/>
            <wp:wrapNone/>
            <wp:docPr id="1" name="Picture 7"/>
            <a:graphic xmlns:a="http://schemas.openxmlformats.org/drawingml/2006/main">
              <a:graphicData uri="http://schemas.openxmlformats.org/drawingml/2006/picture">
                <pic:pic xmlns:pic="http://schemas.openxmlformats.org/drawingml/2006/picture">
                  <pic:nvPicPr>
                    <pic:cNvPr id="0" name="Image 1"/>
                    <pic:cNvPicPr/>
                  </pic:nvPicPr>
                  <pic:blipFill>
                    <a:blip r:embed="rId00006"/>
                    <a:stretch>
                      <a:fillRect/>
                    </a:stretch>
                  </pic:blipFill>
                  <pic:spPr>
                    <a:xfrm>
                      <a:off x="0" y="0"/>
                      <a:ext cx="7559040" cy="2673350"/>
                    </a:xfrm>
                    <a:prstGeom prst="rect">
                      <a:avLst/>
                    </a:prstGeom>
                  </pic:spPr>
                </pic:pic>
              </a:graphicData>
            </a:graphic>
          </wp:anchor>
        </w:drawing>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lang w:val="en-GB" w:eastAsia="en-GB" w:bidi="en-GB"/>
        </w:rPr>
      </w:pPr>
    </w:p>
    <w:bookmarkStart w:id="1" w:name="job"/>
    <w:bookmarkEnd w:id="1"/>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sz w:val="20"/>
          <w:szCs w:val="2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sz w:val="20"/>
          <w:szCs w:val="2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sz w:val="20"/>
          <w:szCs w:val="2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sz w:val="20"/>
          <w:szCs w:val="2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sz w:val="20"/>
          <w:szCs w:val="2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sz w:val="20"/>
          <w:szCs w:val="2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sz w:val="20"/>
          <w:szCs w:val="2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sz w:val="20"/>
          <w:szCs w:val="2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sz w:val="20"/>
          <w:szCs w:val="2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sz w:val="20"/>
          <w:szCs w:val="20"/>
          <w:lang w:val="en-GB" w:eastAsia="en-GB" w:bidi="en-GB"/>
        </w:rPr>
      </w:pPr>
      <w:r>
        <w:rPr>
          <w:rFonts w:ascii="Arial" w:hAnsi="Arial" w:eastAsia="Arial" w:cs="Arial"/>
          <w:b/>
          <w:bCs/>
          <w:sz w:val="20"/>
          <w:szCs w:val="20"/>
          <w:lang w:val="en-GB" w:eastAsia="en-GB" w:bidi="en-GB"/>
        </w:rPr>
        <w:t xml:space="preserve">THE POST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0"/>
          <w:szCs w:val="2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0"/>
          <w:szCs w:val="20"/>
          <w:lang w:val="en-GB" w:eastAsia="en-GB" w:bidi="en-GB"/>
        </w:rPr>
      </w:pPr>
      <w:r>
        <w:rPr>
          <w:rFonts w:ascii="Arial" w:hAnsi="Arial" w:eastAsia="Arial" w:cs="Arial"/>
          <w:b/>
          <w:bCs/>
          <w:sz w:val="20"/>
          <w:szCs w:val="20"/>
          <w:lang w:val="en-GB" w:eastAsia="en-GB" w:bidi="en-GB"/>
        </w:rPr>
        <w:t xml:space="preserve">Faculty:		Environment, Science, and Economy</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0"/>
          <w:szCs w:val="2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0"/>
          <w:szCs w:val="20"/>
          <w:lang w:val="en-GB" w:eastAsia="en-GB" w:bidi="en-GB"/>
        </w:rPr>
      </w:pPr>
      <w:r>
        <w:rPr>
          <w:rFonts w:ascii="Arial" w:hAnsi="Arial" w:eastAsia="Arial" w:cs="Arial"/>
          <w:b/>
          <w:bCs/>
          <w:sz w:val="20"/>
          <w:szCs w:val="20"/>
          <w:lang w:val="en-GB" w:eastAsia="en-GB" w:bidi="en-GB"/>
        </w:rPr>
        <w:t xml:space="preserve">Post:			Postdoctoral Research Fellow</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0"/>
          <w:szCs w:val="2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0"/>
          <w:szCs w:val="20"/>
          <w:lang w:val="en-GB" w:eastAsia="en-GB" w:bidi="en-GB"/>
        </w:rPr>
      </w:pPr>
      <w:r>
        <w:rPr>
          <w:rFonts w:ascii="Arial" w:hAnsi="Arial" w:eastAsia="Arial" w:cs="Arial"/>
          <w:b/>
          <w:bCs/>
          <w:sz w:val="20"/>
          <w:szCs w:val="20"/>
          <w:lang w:val="en-GB" w:eastAsia="en-GB" w:bidi="en-GB"/>
        </w:rPr>
        <w:t xml:space="preserve">Reference No:		1737 (Q21051)</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0"/>
          <w:szCs w:val="2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sz w:val="20"/>
          <w:szCs w:val="20"/>
          <w:lang w:val="en-GB" w:eastAsia="en-GB" w:bidi="en-GB"/>
        </w:rPr>
      </w:pPr>
      <w:r>
        <w:rPr>
          <w:rFonts w:ascii="Arial" w:hAnsi="Arial" w:eastAsia="Arial" w:cs="Arial"/>
          <w:b/>
          <w:bCs/>
          <w:sz w:val="20"/>
          <w:szCs w:val="20"/>
          <w:lang w:val="en-GB" w:eastAsia="en-GB" w:bidi="en-GB"/>
        </w:rPr>
        <w:t xml:space="preserve">Grade:			F</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0"/>
          <w:szCs w:val="2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0"/>
          <w:szCs w:val="20"/>
          <w:lang w:val="en-GB" w:eastAsia="en-GB" w:bidi="en-GB"/>
        </w:rPr>
      </w:pPr>
      <w:r>
        <w:rPr>
          <w:rFonts w:ascii="Arial" w:hAnsi="Arial" w:eastAsia="Arial" w:cs="Arial"/>
          <w:b/>
          <w:bCs/>
          <w:sz w:val="20"/>
          <w:szCs w:val="20"/>
          <w:lang w:val="en-GB" w:eastAsia="en-GB" w:bidi="en-GB"/>
        </w:rPr>
        <w:t xml:space="preserve">Reporting To:		Kerry Ann Brown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sz w:val="20"/>
          <w:szCs w:val="2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0"/>
          <w:szCs w:val="20"/>
          <w:lang w:val="en-GB" w:eastAsia="en-GB" w:bidi="en-GB"/>
        </w:rPr>
      </w:pPr>
      <w:r>
        <w:rPr>
          <w:rFonts w:ascii="Arial" w:hAnsi="Arial" w:eastAsia="Arial" w:cs="Arial"/>
          <w:b/>
          <w:bCs/>
          <w:sz w:val="20"/>
          <w:szCs w:val="20"/>
          <w:lang w:val="en-GB" w:eastAsia="en-GB" w:bidi="en-GB"/>
        </w:rPr>
        <w:t xml:space="preserve">Responsible For:	N/A</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sz w:val="20"/>
          <w:szCs w:val="2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color w:val="4EA72E"/>
          <w:sz w:val="20"/>
          <w:szCs w:val="20"/>
          <w:lang w:val="en-GB" w:eastAsia="en-GB" w:bidi="en-GB"/>
        </w:rPr>
      </w:pPr>
      <w:r>
        <w:rPr>
          <w:rFonts w:ascii="Arial" w:hAnsi="Arial" w:eastAsia="Arial" w:cs="Arial"/>
          <w:color w:val="4EA72E"/>
          <w:sz w:val="20"/>
          <w:szCs w:val="20"/>
          <w:lang w:val="en-GB" w:eastAsia="en-GB" w:bidi="en-GB"/>
        </w:rPr>
        <w:t xml:space="preserve">This post is offered on a permanent basis and is funded by UKRI until 31/10/2029, in the first instance.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i/>
          <w:iCs/>
          <w:color w:val="4EA72E"/>
          <w:sz w:val="20"/>
          <w:szCs w:val="20"/>
          <w:lang w:val="en-GB" w:eastAsia="en-GB" w:bidi="en-GB"/>
        </w:rPr>
      </w:pPr>
      <w:r>
        <w:rPr>
          <w:rFonts w:ascii="Arial" w:hAnsi="Arial" w:eastAsia="Arial" w:cs="Arial"/>
          <w:i/>
          <w:iCs/>
          <w:color w:val="4EA72E"/>
          <w:sz w:val="20"/>
          <w:szCs w:val="20"/>
          <w:lang w:val="en-GB" w:eastAsia="en-GB" w:bidi="en-GB"/>
        </w:rPr>
        <w:t xml:space="preserve">In line with the University’s fair employment for all principles, our goal is to create more opportunities for career growth and stability for each employee. Click </w:t>
      </w:r>
      <w:r>
        <w:rPr>
          <w:rStyle w:val="Hyperlink"/>
          <w:rFonts w:ascii="Arial" w:hAnsi="Arial" w:eastAsia="Arial" w:cs="Arial"/>
          <w:i/>
          <w:iCs/>
          <w:sz w:val="20"/>
          <w:szCs w:val="20"/>
          <w:lang w:val="en-GB" w:eastAsia="en-GB" w:bidi="en-GB"/>
        </w:rPr>
        <w:fldChar w:fldCharType="begin"/>
      </w:r>
      <w:r>
        <w:rPr>
          <w:rStyle w:val="Hyperlink"/>
          <w:rFonts w:ascii="Arial" w:hAnsi="Arial" w:eastAsia="Arial" w:cs="Arial"/>
          <w:i/>
          <w:iCs/>
          <w:sz w:val="20"/>
          <w:szCs w:val="20"/>
          <w:lang w:val="en-GB" w:eastAsia="en-GB" w:bidi="en-GB"/>
        </w:rPr>
        <w:instrText xml:space="preserve"> HYPERLINK "https://www.exeter.ac.uk/staff/employment/fairemp/" \l "a3" </w:instrText>
      </w:r>
      <w:r>
        <w:rPr>
          <w:rStyle w:val="Hyperlink"/>
          <w:rFonts w:ascii="Arial" w:hAnsi="Arial" w:eastAsia="Arial" w:cs="Arial"/>
          <w:i/>
          <w:iCs/>
          <w:sz w:val="20"/>
          <w:szCs w:val="20"/>
          <w:lang w:val="en-GB" w:eastAsia="en-GB" w:bidi="en-GB"/>
        </w:rPr>
        <w:fldChar w:fldCharType="separate"/>
      </w:r>
      <w:r>
        <w:rPr>
          <w:rStyle w:val="Hyperlink"/>
          <w:rFonts w:ascii="Arial" w:hAnsi="Arial" w:eastAsia="Arial" w:cs="Arial"/>
          <w:i/>
          <w:iCs/>
          <w:sz w:val="20"/>
          <w:szCs w:val="20"/>
          <w:lang w:val="en-GB" w:eastAsia="en-GB" w:bidi="en-GB"/>
        </w:rPr>
        <w:t xml:space="preserve">here</w:t>
      </w:r>
      <w:r>
        <w:rPr>
          <w:rFonts w:ascii="Arial" w:hAnsi="Arial" w:eastAsia="Arial" w:cs="Arial"/>
          <w:i/>
          <w:iCs/>
          <w:color w:val="4EA72E"/>
          <w:sz w:val="20"/>
          <w:szCs w:val="20"/>
          <w:lang w:val="en-GB" w:eastAsia="en-GB" w:bidi="en-GB"/>
        </w:rPr>
        <w:fldChar w:fldCharType="end"/>
      </w:r>
      <w:r>
        <w:rPr>
          <w:rFonts w:ascii="Arial" w:hAnsi="Arial" w:eastAsia="Arial" w:cs="Arial"/>
          <w:i/>
          <w:iCs/>
          <w:color w:val="4EA72E"/>
          <w:sz w:val="20"/>
          <w:szCs w:val="20"/>
          <w:lang w:val="en-GB" w:eastAsia="en-GB" w:bidi="en-GB"/>
        </w:rPr>
        <w:t xml:space="preserve"> to view the actions we are taking to support this.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0"/>
          <w:szCs w:val="20"/>
          <w:lang w:val="en-GB" w:eastAsia="en-GB" w:bidi="en-GB"/>
        </w:rPr>
      </w:pPr>
    </w:p>
    <w:p>
      <w:pPr>
        <w:pStyle w:val="Heading1"/>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Job Description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This full-time (part-time and job share also possible) 32-month post is available from the 1st of January 2027 at the Centre for Net Positive Health and Climate Solutions (Net+ Centre). The Net+ Centre launched on the 1st of October 2024. This is a five-year research centre funded by UKRI. It is led by the University of Exeter alongside core partners at the UK Health Security Agency, The National Trust and Forest Research. The key aim of the Net+ Centre is to establish interdisciplinary research infrastructure, partnerships and capacity that will proactively deliver novel, impactful research on climate change and health with a focus on environmental-social-health inequalities and be responsive to emerging priorities for the UK context.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0"/>
          <w:szCs w:val="2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The Net+ Centre identifies ‘net-positive’ health solutions that reduce the negative impacts of climate change, and how these solutions and interventions can maximise their co-benefits across different challenges such as health inequalities and biodiversity loss. An integrated interdisciplinary team of academics, analysts, other professionals and publics with experience across research, policy and practice will deliver a programme of research, education and co-creation that places the UK at the forefront of both knowledge generation and mobilisation to respond to emerging threats and opportunities.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0"/>
          <w:szCs w:val="2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sz w:val="20"/>
          <w:szCs w:val="20"/>
          <w:u w:val="single"/>
          <w:lang w:val="en-GB" w:eastAsia="en-GB" w:bidi="en-GB"/>
        </w:rPr>
      </w:pPr>
      <w:r>
        <w:rPr>
          <w:rFonts w:ascii="Arial" w:hAnsi="Arial" w:eastAsia="Arial" w:cs="Arial"/>
          <w:b/>
          <w:bCs/>
          <w:sz w:val="20"/>
          <w:szCs w:val="20"/>
          <w:u w:val="single"/>
          <w:lang w:val="en-GB" w:eastAsia="en-GB" w:bidi="en-GB"/>
        </w:rPr>
        <w:t xml:space="preserve">Main purpose of the job:</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sz w:val="20"/>
          <w:szCs w:val="20"/>
          <w:u w:val="single"/>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The Postdoctoral Research Fellow will be based at the Faculty of Environment, Science, and Economy on the Exeter campus of the University of Exeter. They will be working closely with Net+ colleagues in the University of Exeter Medical School in the Faculty of Health &amp; Life Sciences at both the Penryn and St Luke’s campuses, as well as have opportunities to collaborate with the wider Net+ network across the Faculty of Humanities, Arts, and Social Sciences.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0"/>
          <w:szCs w:val="2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We are looking for a mixed-methods researcher with experience working on resilient food systems and/or sustainable nutrition research questions, with strong evidence synthesis skills, and an ability for public and stakeholder engagement to co-produce positive impacts from research. The successful applicant will help to plan and deliver high-quality research, particularly feeding into the Centre’s objective of investigating how future food systems can be climate-resilient and healthy for all.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0"/>
          <w:szCs w:val="2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Key tasks include a review of evidence on the impact of climate change on nutrition in the UK, which may involve both peer-reviewed academic literature, as well as a media analysis, and/or key informant interviews. In addition, your role will contribute to capacity building, engagement, and outreach activities in the centre, such as co-organising and facilitating activities at the Centre’s Leadership Academy residential meetings, PhD summer schools, and working with STEM Learning to support STEM Ambassadors or curriculum development.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0"/>
          <w:szCs w:val="2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The role will involve the above key tasks, as well as an opportunity to develop your own research interests and take part in research across the Net+ centre. For example,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0"/>
          <w:szCs w:val="20"/>
          <w:lang w:val="en-GB" w:eastAsia="en-GB" w:bidi="en-GB"/>
        </w:rPr>
      </w:pPr>
    </w:p>
    <w:p>
      <w:pPr>
        <w:pStyle w:val="ListParagraph"/>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Feeding into projects related to any of the three Net+ topic areas: resilient green and blue infrastructure, resilient urban environments, or resilient food systems.</w:t>
      </w:r>
    </w:p>
    <w:p>
      <w:pPr>
        <w:pStyle w:val="ListParagraph"/>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Short placements with Centre partners to co-produce policy relevant or challenge-led analyses and outputs. </w:t>
      </w:r>
    </w:p>
    <w:p>
      <w:pPr>
        <w:pStyle w:val="ListParagraph"/>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Working with the Public Engagement Fellow and Cultural Producer of the Net+ Centre to deliver research accessible to a wide audience.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sz w:val="20"/>
          <w:szCs w:val="20"/>
          <w:u w:val="single"/>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sz w:val="20"/>
          <w:szCs w:val="20"/>
          <w:u w:val="single"/>
          <w:lang w:val="en-GB" w:eastAsia="en-GB" w:bidi="en-GB"/>
        </w:rPr>
      </w:pPr>
      <w:r>
        <w:rPr>
          <w:rFonts w:ascii="Arial" w:hAnsi="Arial" w:eastAsia="Arial" w:cs="Arial"/>
          <w:b/>
          <w:bCs/>
          <w:sz w:val="20"/>
          <w:szCs w:val="20"/>
          <w:u w:val="single"/>
          <w:lang w:val="en-GB" w:eastAsia="en-GB" w:bidi="en-GB"/>
        </w:rPr>
        <w:t xml:space="preserve">Main duties and accountabilities: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0"/>
          <w:szCs w:val="20"/>
          <w:lang w:val="en-GB" w:eastAsia="en-GB" w:bidi="en-GB"/>
        </w:rPr>
      </w:pPr>
    </w:p>
    <w:p>
      <w:pPr>
        <w:pStyle w:val="Normal"/>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120"/>
        <w:ind w:left="709" w:hanging="709"/>
        <w:jc w:val="both"/>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1.	To undertake research as appropriate to the field of study.  The responsibilities may include all or some of the following: </w:t>
      </w:r>
    </w:p>
    <w:p>
      <w:pPr>
        <w:pStyle w:val="Normal"/>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jc w:val="both"/>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Leading, supporting or advising on food system resilient-relevant projects;</w:t>
      </w:r>
    </w:p>
    <w:p>
      <w:pPr>
        <w:pStyle w:val="Normal"/>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Developing research objectives, projects and proposals;</w:t>
      </w:r>
    </w:p>
    <w:p>
      <w:pPr>
        <w:pStyle w:val="Normal"/>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Conducting individual or collaborative research projects;</w:t>
      </w:r>
    </w:p>
    <w:p>
      <w:pPr>
        <w:pStyle w:val="Normal"/>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Identifying sources of funding and contributing to the process of securing funds;</w:t>
      </w:r>
    </w:p>
    <w:p>
      <w:pPr>
        <w:pStyle w:val="Normal"/>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Extending, transforming and applying knowledge acquired from scholarship to research and appropriate external activities;</w:t>
      </w:r>
    </w:p>
    <w:p>
      <w:pPr>
        <w:pStyle w:val="Normal"/>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Writing or contributing to publications or disseminating research findings using media appropriate to the discipline;</w:t>
      </w:r>
    </w:p>
    <w:p>
      <w:pPr>
        <w:pStyle w:val="Normal"/>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Making presentations at conferences or exhibiting work in other appropriate events;</w:t>
      </w:r>
    </w:p>
    <w:p>
      <w:pPr>
        <w:pStyle w:val="Normal"/>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Assessing, interpreting and evaluating outcomes of research;</w:t>
      </w:r>
    </w:p>
    <w:p>
      <w:pPr>
        <w:pStyle w:val="Normal"/>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Developing new concepts and ideas to extend intellectual understanding;</w:t>
      </w:r>
    </w:p>
    <w:p>
      <w:pPr>
        <w:pStyle w:val="Normal"/>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Resolving problems of meeting research objectives and deadlines;</w:t>
      </w:r>
    </w:p>
    <w:p>
      <w:pPr>
        <w:pStyle w:val="Normal"/>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Developing ideas for generating income and promoting research area;</w:t>
      </w:r>
    </w:p>
    <w:p>
      <w:pPr>
        <w:pStyle w:val="Normal"/>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Developing ideas for application of research outcomes;</w:t>
      </w:r>
    </w:p>
    <w:p>
      <w:pPr>
        <w:pStyle w:val="Normal"/>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Deciding on /following research programmes and methodologies, often in collaboration with colleagues and sometimes subject to the approval of the head of the research programme on fundamental issues.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0"/>
          <w:szCs w:val="2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720"/>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2.	Where appropriate, to contribute to teaching and learning programmes in the School and to supervise postgraduate research students.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0"/>
          <w:szCs w:val="2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120"/>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3.	Where appropriate, to act as research team leader including:</w:t>
      </w:r>
    </w:p>
    <w:p>
      <w:pPr>
        <w:pStyle w:val="Normal"/>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Mentoring colleagues with less experience and advising on their professional development;</w:t>
      </w:r>
    </w:p>
    <w:p>
      <w:pPr>
        <w:pStyle w:val="Normal"/>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Coaching and supporting colleagues in developing their research techniques;</w:t>
      </w:r>
    </w:p>
    <w:p>
      <w:pPr>
        <w:pStyle w:val="Normal"/>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Supervising the work of others, for example in research teams or projects;</w:t>
      </w:r>
    </w:p>
    <w:p>
      <w:pPr>
        <w:pStyle w:val="Normal"/>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Developing productive working relationships with other members of staff;</w:t>
      </w:r>
    </w:p>
    <w:p>
      <w:pPr>
        <w:pStyle w:val="Normal"/>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Co-ordinating the work of colleagues to ensure equitable access to resources and facilities;</w:t>
      </w:r>
    </w:p>
    <w:p>
      <w:pPr>
        <w:pStyle w:val="Normal"/>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Dealing with standard problems and help colleagues to resolve their concerns about progress in research.</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0"/>
          <w:szCs w:val="2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720"/>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4.	To routinely communicate complex and conceptual ideas to those with limited knowledge as well as to peers using high level skills and a range of media and to </w:t>
      </w:r>
      <w:r>
        <w:rPr>
          <w:rFonts w:ascii="Arial" w:hAnsi="Arial" w:eastAsia="Arial" w:cs="Arial"/>
          <w:color w:val="000000"/>
          <w:sz w:val="20"/>
          <w:szCs w:val="20"/>
          <w:lang w:val="en-GB" w:eastAsia="en-GB" w:bidi="en-GB"/>
        </w:rPr>
        <w:t xml:space="preserve">present the results of scientific research to sponsors and at conferences.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0"/>
          <w:szCs w:val="20"/>
          <w:lang w:val="en-GB" w:eastAsia="en-GB" w:bidi="en-GB"/>
        </w:rPr>
      </w:pPr>
    </w:p>
    <w:p>
      <w:pPr>
        <w:pStyle w:val="Normal"/>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120"/>
        <w:ind w:left="709" w:hanging="709"/>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5.	As determined by the nature of the project and at the direction of the PI, to plan, co-ordinate and implement research programme activity including:</w:t>
      </w:r>
    </w:p>
    <w:p>
      <w:pPr>
        <w:pStyle w:val="Normal"/>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Managing the use of research resources and ensuring that effective use is made of them;</w:t>
      </w:r>
    </w:p>
    <w:p>
      <w:pPr>
        <w:pStyle w:val="Normal"/>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Monitoring and reporting on the use of research budgets;</w:t>
      </w:r>
    </w:p>
    <w:p>
      <w:pPr>
        <w:pStyle w:val="Normal"/>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Helping to plan and implement commercial and consultancy activities;</w:t>
      </w:r>
    </w:p>
    <w:p>
      <w:pPr>
        <w:pStyle w:val="Normal"/>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Where appropriate, to plan and manage own consultancy assignments.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0"/>
          <w:szCs w:val="20"/>
          <w:lang w:val="en-GB" w:eastAsia="en-GB" w:bidi="en-GB"/>
        </w:rPr>
      </w:pPr>
    </w:p>
    <w:p>
      <w:pPr>
        <w:pStyle w:val="Body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sz w:val="20"/>
          <w:szCs w:val="20"/>
          <w:lang w:val="en-GB" w:eastAsia="en-GB" w:bidi="en-GB"/>
        </w:rPr>
      </w:pPr>
      <w:r>
        <w:rPr>
          <w:rFonts w:ascii="Arial" w:hAnsi="Arial" w:eastAsia="Arial" w:cs="Arial"/>
          <w:sz w:val="20"/>
          <w:szCs w:val="20"/>
          <w:lang w:val="en-GB" w:eastAsia="en-GB" w:bidi="en-GB"/>
        </w:rPr>
        <w:t xml:space="preserve">This job description summarises the main duties and accountabilities of the post and is not comprehensive: the post</w:t>
      </w:r>
      <w:r>
        <w:rPr>
          <w:rFonts w:ascii="Arial" w:hAnsi="Arial" w:eastAsia="Arial" w:cs="Arial"/>
          <w:b/>
          <w:bCs/>
          <w:sz w:val="20"/>
          <w:szCs w:val="20"/>
          <w:lang w:val="en-GB" w:eastAsia="en-GB" w:bidi="en-GB"/>
        </w:rPr>
        <w:t xml:space="preserve">-</w:t>
      </w:r>
      <w:r>
        <w:rPr>
          <w:rFonts w:ascii="Arial" w:hAnsi="Arial" w:eastAsia="Arial" w:cs="Arial"/>
          <w:sz w:val="20"/>
          <w:szCs w:val="20"/>
          <w:lang w:val="en-GB" w:eastAsia="en-GB" w:bidi="en-GB"/>
        </w:rPr>
        <w:t xml:space="preserve">holder may be required to undertake other duties of similar level and responsibility.  Please visit the Human Resources website to view the Research Fellow role profiles.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0"/>
          <w:szCs w:val="20"/>
          <w:lang w:val="en-GB" w:eastAsia="en-GB" w:bidi="en-GB"/>
        </w:rPr>
      </w:pPr>
    </w:p>
    <w:p>
      <w:pPr>
        <w:pStyle w:val="Heading1"/>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Person Specification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sz w:val="20"/>
          <w:szCs w:val="20"/>
          <w:lang w:val="en-GB" w:eastAsia="en-GB" w:bidi="en-GB"/>
        </w:rPr>
      </w:pPr>
    </w:p>
    <w:tbl>
      <w:tblPr>
        <w:tblW w:w="0" w:type="auto"/>
        <w:jc w:val="lef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3284"/>
        <w:gridCol w:w="3285"/>
        <w:gridCol w:w="3285"/>
      </w:tblGrid>
      <w:tr>
        <w:tc>
          <w:tcPr>
            <w:tcW w:w="3284"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sz w:val="20"/>
                <w:szCs w:val="20"/>
                <w:lang w:val="en-GB" w:eastAsia="en-GB" w:bidi="en-GB"/>
              </w:rPr>
            </w:pPr>
            <w:r>
              <w:rPr>
                <w:rFonts w:ascii="Arial" w:hAnsi="Arial" w:eastAsia="Arial" w:cs="Arial"/>
                <w:b/>
                <w:bCs/>
                <w:sz w:val="20"/>
                <w:szCs w:val="20"/>
                <w:lang w:val="en-GB" w:eastAsia="en-GB" w:bidi="en-GB"/>
              </w:rPr>
              <w:t xml:space="preserve">Competency</w:t>
            </w:r>
          </w:p>
        </w:tc>
        <w:tc>
          <w:tcPr>
            <w:tcW w:w="3285"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sz w:val="20"/>
                <w:szCs w:val="20"/>
                <w:lang w:val="en-GB" w:eastAsia="en-GB" w:bidi="en-GB"/>
              </w:rPr>
            </w:pPr>
            <w:r>
              <w:rPr>
                <w:rFonts w:ascii="Arial" w:hAnsi="Arial" w:eastAsia="Arial" w:cs="Arial"/>
                <w:b/>
                <w:bCs/>
                <w:sz w:val="20"/>
                <w:szCs w:val="20"/>
                <w:lang w:val="en-GB" w:eastAsia="en-GB" w:bidi="en-GB"/>
              </w:rPr>
              <w:t xml:space="preserve">Essential</w:t>
            </w:r>
          </w:p>
        </w:tc>
        <w:tc>
          <w:tcPr>
            <w:tcW w:w="3285"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sz w:val="20"/>
                <w:szCs w:val="20"/>
                <w:lang w:val="en-GB" w:eastAsia="en-GB" w:bidi="en-GB"/>
              </w:rPr>
            </w:pPr>
            <w:r>
              <w:rPr>
                <w:rFonts w:ascii="Arial" w:hAnsi="Arial" w:eastAsia="Arial" w:cs="Arial"/>
                <w:b/>
                <w:bCs/>
                <w:sz w:val="20"/>
                <w:szCs w:val="20"/>
                <w:lang w:val="en-GB" w:eastAsia="en-GB" w:bidi="en-GB"/>
              </w:rPr>
              <w:t xml:space="preserve">Desirable</w:t>
            </w:r>
          </w:p>
        </w:tc>
      </w:tr>
      <w:tr>
        <w:tc>
          <w:tcPr>
            <w:tcW w:w="3284" w:type="dxa"/>
            <w:shd w:val="clear" w:color="auto" w:fill="auto"/>
            <w:vAlign w:val="top"/>
          </w:tcPr>
          <w:p>
            <w:pPr>
              <w:pStyle w:val="NormalWeb"/>
              <w:tabs>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0" w:after="0"/>
              <w:jc w:val="both"/>
              <w:rPr>
                <w:rFonts w:ascii="Arial" w:hAnsi="Arial" w:eastAsia="Arial" w:cs="Arial"/>
                <w:sz w:val="18"/>
                <w:szCs w:val="18"/>
                <w:lang w:val="en-US" w:eastAsia="en-US" w:bidi="en-US"/>
              </w:rPr>
            </w:pPr>
            <w:r>
              <w:rPr>
                <w:rFonts w:ascii="Arial" w:hAnsi="Arial" w:eastAsia="Arial" w:cs="Arial"/>
                <w:sz w:val="18"/>
                <w:szCs w:val="18"/>
                <w:lang w:val="en-US" w:eastAsia="en-US" w:bidi="en-US"/>
              </w:rPr>
              <w:t xml:space="preserve">Attainments/Qualifications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sz w:val="20"/>
                <w:szCs w:val="20"/>
                <w:lang w:val="en-GB" w:eastAsia="en-GB" w:bidi="en-GB"/>
              </w:rPr>
            </w:pPr>
          </w:p>
        </w:tc>
        <w:tc>
          <w:tcPr>
            <w:tcW w:w="3285"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sz w:val="20"/>
                <w:szCs w:val="20"/>
                <w:lang w:val="en-GB" w:eastAsia="en-GB" w:bidi="en-GB"/>
              </w:rPr>
            </w:pPr>
            <w:r>
              <w:rPr>
                <w:rFonts w:ascii="Arial" w:hAnsi="Arial" w:eastAsia="Arial" w:cs="Arial"/>
                <w:sz w:val="20"/>
                <w:szCs w:val="20"/>
                <w:lang w:val="en-GB" w:eastAsia="en-GB" w:bidi="en-GB"/>
              </w:rPr>
              <w:t xml:space="preserve">PhD or equivalent qualification/experience in food systems, sustainable nutrition, or a related field of study</w:t>
            </w:r>
          </w:p>
        </w:tc>
        <w:tc>
          <w:tcPr>
            <w:tcW w:w="3285"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sz w:val="20"/>
                <w:szCs w:val="20"/>
                <w:lang w:val="en-GB" w:eastAsia="en-GB" w:bidi="en-GB"/>
              </w:rPr>
            </w:pPr>
          </w:p>
        </w:tc>
      </w:tr>
      <w:tr>
        <w:tc>
          <w:tcPr>
            <w:tcW w:w="3284" w:type="dxa"/>
            <w:shd w:val="clear" w:color="auto" w:fill="auto"/>
            <w:vAlign w:val="top"/>
          </w:tcPr>
          <w:p>
            <w:pPr>
              <w:pStyle w:val="NormalWeb"/>
              <w:tabs>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0" w:after="0"/>
              <w:jc w:val="both"/>
              <w:rPr>
                <w:rFonts w:ascii="Arial" w:hAnsi="Arial" w:eastAsia="Arial" w:cs="Arial"/>
                <w:sz w:val="18"/>
                <w:szCs w:val="18"/>
                <w:lang w:val="en-US" w:eastAsia="en-US" w:bidi="en-US"/>
              </w:rPr>
            </w:pPr>
            <w:r>
              <w:rPr>
                <w:rFonts w:ascii="Arial" w:hAnsi="Arial" w:eastAsia="Arial" w:cs="Arial"/>
                <w:sz w:val="18"/>
                <w:szCs w:val="18"/>
                <w:lang w:val="en-US" w:eastAsia="en-US" w:bidi="en-US"/>
              </w:rPr>
              <w:t xml:space="preserve">Skills and Understanding</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color w:val="333333"/>
                <w:sz w:val="18"/>
                <w:szCs w:val="18"/>
                <w:lang w:val="en-US" w:eastAsia="en-US" w:bidi="en-US"/>
              </w:rPr>
            </w:pPr>
          </w:p>
        </w:tc>
        <w:tc>
          <w:tcPr>
            <w:tcW w:w="3285"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A track record of resilient food systems or sustainable nutrition research, and an interest in reducing dietary health inequalities.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0"/>
                <w:szCs w:val="2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Record of relevant high-quality research publications commensurate with career stage.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0"/>
                <w:szCs w:val="2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Strong mixed-methods skills, including interpreting epidemiological data and an ability to conduct research using qualitative or social science methodologies.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0"/>
                <w:szCs w:val="2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Strong evidence synthesis skills, such as systematic literature review to bring together and summarise available research on a particular topic or question and produce actionable insights.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0"/>
                <w:szCs w:val="2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Strong engagement and involvement skills and an ability to support engaged or needs-led research with different stakeholders and publics.</w:t>
            </w:r>
          </w:p>
        </w:tc>
        <w:tc>
          <w:tcPr>
            <w:tcW w:w="3285"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Understanding of climate change scenarios and pathways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Ability to use and interpret Sustainable Development Goal indicators, such as FAO measures of food insecurity and dietary diversity</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0"/>
                <w:szCs w:val="2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sz w:val="20"/>
                <w:szCs w:val="20"/>
                <w:lang w:val="en-GB" w:eastAsia="en-GB" w:bidi="en-GB"/>
              </w:rPr>
            </w:pPr>
            <w:r>
              <w:rPr>
                <w:rFonts w:ascii="Arial" w:hAnsi="Arial" w:eastAsia="Arial" w:cs="Arial"/>
                <w:sz w:val="20"/>
                <w:szCs w:val="20"/>
                <w:lang w:val="en-GB" w:eastAsia="en-GB" w:bidi="en-GB"/>
              </w:rPr>
              <w:t xml:space="preserve">Understanding of different concepts of food security, from food availability to food access to whether food is safe, nutritious, and culturally appropriate</w:t>
            </w:r>
          </w:p>
        </w:tc>
      </w:tr>
      <w:tr>
        <w:tc>
          <w:tcPr>
            <w:tcW w:w="3284" w:type="dxa"/>
            <w:shd w:val="clear" w:color="auto" w:fill="auto"/>
            <w:vAlign w:val="top"/>
          </w:tcPr>
          <w:p>
            <w:pPr>
              <w:pStyle w:val="NormalWeb"/>
              <w:tabs>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0" w:after="0"/>
              <w:jc w:val="both"/>
              <w:rPr>
                <w:rFonts w:ascii="Arial" w:hAnsi="Arial" w:eastAsia="Arial" w:cs="Arial"/>
                <w:sz w:val="18"/>
                <w:szCs w:val="18"/>
                <w:lang w:val="en-US" w:eastAsia="en-US" w:bidi="en-US"/>
              </w:rPr>
            </w:pPr>
            <w:r>
              <w:rPr>
                <w:rFonts w:ascii="Arial" w:hAnsi="Arial" w:eastAsia="Arial" w:cs="Arial"/>
                <w:sz w:val="18"/>
                <w:szCs w:val="18"/>
                <w:lang w:val="en-US" w:eastAsia="en-US" w:bidi="en-US"/>
              </w:rPr>
              <w:t xml:space="preserve">Prior Experience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color w:val="333333"/>
                <w:sz w:val="18"/>
                <w:szCs w:val="18"/>
                <w:lang w:val="en-US" w:eastAsia="en-US" w:bidi="en-US"/>
              </w:rPr>
            </w:pPr>
          </w:p>
        </w:tc>
        <w:tc>
          <w:tcPr>
            <w:tcW w:w="3285"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Experience of managing research projects.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0"/>
                <w:szCs w:val="2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Experience of working in interdisciplinary research teams.</w:t>
            </w:r>
          </w:p>
        </w:tc>
        <w:tc>
          <w:tcPr>
            <w:tcW w:w="3285"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Experience of supporting junior researchers and/or research degree students.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0"/>
                <w:szCs w:val="2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Experience in working with diverse publics, and addressing EDI/intersectionality</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0"/>
                <w:szCs w:val="20"/>
                <w:lang w:val="en-GB" w:eastAsia="en-GB" w:bidi="en-GB"/>
              </w:rPr>
            </w:pPr>
          </w:p>
        </w:tc>
      </w:tr>
      <w:tr>
        <w:tc>
          <w:tcPr>
            <w:tcW w:w="3284" w:type="dxa"/>
            <w:shd w:val="clear" w:color="auto" w:fill="auto"/>
            <w:vAlign w:val="top"/>
          </w:tcPr>
          <w:p>
            <w:pPr>
              <w:pStyle w:val="NormalWeb"/>
              <w:tabs>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0" w:after="0"/>
              <w:jc w:val="both"/>
              <w:rPr>
                <w:rFonts w:ascii="Arial" w:hAnsi="Arial" w:eastAsia="Arial" w:cs="Arial"/>
                <w:sz w:val="18"/>
                <w:szCs w:val="18"/>
                <w:lang w:val="en-US" w:eastAsia="en-US" w:bidi="en-US"/>
              </w:rPr>
            </w:pPr>
            <w:r>
              <w:rPr>
                <w:rFonts w:ascii="Arial" w:hAnsi="Arial" w:eastAsia="Arial" w:cs="Arial"/>
                <w:sz w:val="18"/>
                <w:szCs w:val="18"/>
                <w:lang w:val="en-US" w:eastAsia="en-US" w:bidi="en-US"/>
              </w:rPr>
              <w:t xml:space="preserve">Behavioural Characteristics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color w:val="333333"/>
                <w:sz w:val="18"/>
                <w:szCs w:val="18"/>
                <w:lang w:val="en-US" w:eastAsia="en-US" w:bidi="en-US"/>
              </w:rPr>
            </w:pPr>
          </w:p>
        </w:tc>
        <w:tc>
          <w:tcPr>
            <w:tcW w:w="3285"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Excellent written and verbal communication skills.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0"/>
                <w:szCs w:val="2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Motivation, curiosity and a ‘can- do’ attitude.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0"/>
                <w:szCs w:val="2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Able to communicate complex and conceptual ideas to a range of audiences.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0"/>
                <w:szCs w:val="2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Commitment to open science and reproducibility.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0"/>
                <w:szCs w:val="2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Evidence of the ability to collaborate actively within the Institution and externally to complete research projects and advance thinking.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0"/>
                <w:szCs w:val="2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Able to participate in and develop external networks.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0"/>
                <w:szCs w:val="2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Able to balance research and administrative demands and competing deadlines.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0"/>
                <w:szCs w:val="2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An understanding of the importance of equality and diversity within an organisation and a commitment to helping create an inclusive culture.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sz w:val="20"/>
                <w:szCs w:val="20"/>
                <w:lang w:val="en-GB" w:eastAsia="en-GB" w:bidi="en-GB"/>
              </w:rPr>
            </w:pPr>
          </w:p>
        </w:tc>
        <w:tc>
          <w:tcPr>
            <w:tcW w:w="3285"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Able to identify sources of funding, generate income, obtain consultancy projects, or build relationships for future activities.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0"/>
                <w:szCs w:val="2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sz w:val="20"/>
                <w:szCs w:val="20"/>
                <w:lang w:val="en-GB" w:eastAsia="en-GB" w:bidi="en-GB"/>
              </w:rPr>
            </w:pPr>
            <w:r>
              <w:rPr>
                <w:rFonts w:ascii="Arial" w:hAnsi="Arial" w:eastAsia="Arial" w:cs="Arial"/>
                <w:sz w:val="20"/>
                <w:szCs w:val="20"/>
                <w:lang w:val="en-GB" w:eastAsia="en-GB" w:bidi="en-GB"/>
              </w:rPr>
              <w:t xml:space="preserve">Able to draw on evidence to provide rapid and robust insights to guide policy directions </w:t>
            </w:r>
          </w:p>
        </w:tc>
      </w:tr>
      <w:tr>
        <w:tc>
          <w:tcPr>
            <w:tcW w:w="3284" w:type="dxa"/>
            <w:shd w:val="clear" w:color="auto" w:fill="auto"/>
            <w:vAlign w:val="top"/>
          </w:tcPr>
          <w:p>
            <w:pPr>
              <w:pStyle w:val="NormalWeb"/>
              <w:tabs>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0" w:after="0"/>
              <w:jc w:val="both"/>
              <w:rPr>
                <w:rFonts w:ascii="Arial" w:hAnsi="Arial" w:eastAsia="Arial" w:cs="Arial"/>
                <w:sz w:val="18"/>
                <w:szCs w:val="18"/>
                <w:lang w:val="en-US" w:eastAsia="en-US" w:bidi="en-US"/>
              </w:rPr>
            </w:pPr>
            <w:r>
              <w:rPr>
                <w:rFonts w:ascii="Arial" w:hAnsi="Arial" w:eastAsia="Arial" w:cs="Arial"/>
                <w:sz w:val="18"/>
                <w:szCs w:val="18"/>
                <w:lang w:val="en-US" w:eastAsia="en-US" w:bidi="en-US"/>
              </w:rPr>
              <w:t xml:space="preserve">Circumstances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color w:val="333333"/>
                <w:sz w:val="18"/>
                <w:szCs w:val="18"/>
                <w:lang w:val="en-US" w:eastAsia="en-US" w:bidi="en-US"/>
              </w:rPr>
            </w:pPr>
          </w:p>
        </w:tc>
        <w:tc>
          <w:tcPr>
            <w:tcW w:w="3285"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0"/>
                <w:szCs w:val="20"/>
                <w:lang w:val="en-GB" w:eastAsia="en-GB" w:bidi="en-GB"/>
              </w:rPr>
            </w:pPr>
          </w:p>
        </w:tc>
        <w:tc>
          <w:tcPr>
            <w:tcW w:w="3285"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sz w:val="20"/>
                <w:szCs w:val="20"/>
                <w:lang w:val="en-GB" w:eastAsia="en-GB" w:bidi="en-GB"/>
              </w:rPr>
            </w:pPr>
          </w:p>
        </w:tc>
      </w:tr>
    </w:tbl>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sz w:val="20"/>
          <w:szCs w:val="20"/>
          <w:lang w:val="en-GB" w:eastAsia="en-GB" w:bidi="en-GB"/>
        </w:rPr>
      </w:pPr>
      <w:r>
        <w:rPr>
          <w:lang w:val="en-GB" w:eastAsia="en-GB" w:bidi="en-GB"/>
        </w:rPr>
        <w:t xml:space="preserve">	</w:t>
      </w:r>
    </w:p>
    <w:p>
      <w:pPr>
        <w:pStyle w:val="BodyText3"/>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sz w:val="20"/>
          <w:szCs w:val="20"/>
          <w:u w:val="single"/>
          <w:lang w:val="en-GB" w:eastAsia="en-GB" w:bidi="en-GB"/>
        </w:rPr>
      </w:pPr>
      <w:r>
        <w:rPr>
          <w:rFonts w:ascii="Arial" w:hAnsi="Arial" w:eastAsia="Arial" w:cs="Arial"/>
          <w:b/>
          <w:bCs/>
          <w:sz w:val="20"/>
          <w:szCs w:val="20"/>
          <w:u w:val="single"/>
          <w:lang w:val="en-GB" w:eastAsia="en-GB" w:bidi="en-GB"/>
        </w:rPr>
        <w:t xml:space="preserve">Informal Enquiries </w:t>
      </w:r>
    </w:p>
    <w:p>
      <w:pPr>
        <w:pStyle w:val="BodyText3"/>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Before submitting an application you may wish to discuss the post further by contacting Dr. Kerry Ann Brown, Senior Lecturer in Nutrition, on e-mail: k.a.brown@exeter.ac.uk. </w:t>
      </w:r>
    </w:p>
    <w:p>
      <w:pPr>
        <w:pStyle w:val="BodyText3"/>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sz w:val="20"/>
          <w:szCs w:val="20"/>
          <w:u w:val="single"/>
          <w:lang w:val="en-GB" w:eastAsia="en-GB" w:bidi="en-GB"/>
        </w:rPr>
      </w:pPr>
    </w:p>
    <w:p>
      <w:pPr>
        <w:pStyle w:val="BodyText3"/>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sz w:val="20"/>
          <w:szCs w:val="20"/>
          <w:u w:val="single"/>
          <w:lang w:val="en-GB" w:eastAsia="en-GB" w:bidi="en-GB"/>
        </w:rPr>
      </w:pPr>
      <w:r>
        <w:rPr>
          <w:rFonts w:ascii="Arial" w:hAnsi="Arial" w:eastAsia="Arial" w:cs="Arial"/>
          <w:b/>
          <w:bCs/>
          <w:sz w:val="20"/>
          <w:szCs w:val="20"/>
          <w:u w:val="single"/>
          <w:lang w:val="en-GB" w:eastAsia="en-GB" w:bidi="en-GB"/>
        </w:rPr>
        <w:t xml:space="preserve">Terms &amp; Conditions </w:t>
      </w:r>
    </w:p>
    <w:p>
      <w:pPr>
        <w:pStyle w:val="BodyText3"/>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Our Terms and Conditions of Employment can be viewed </w:t>
      </w:r>
      <w:r>
        <w:rPr>
          <w:rStyle w:val="Hyperlink"/>
          <w:rFonts w:ascii="Arial" w:hAnsi="Arial" w:eastAsia="Arial" w:cs="Arial"/>
          <w:sz w:val="20"/>
          <w:szCs w:val="20"/>
          <w:u w:val="none"/>
          <w:lang w:val="en-GB" w:eastAsia="en-GB" w:bidi="en-GB"/>
        </w:rPr>
        <w:fldChar w:fldCharType="begin"/>
      </w:r>
      <w:r>
        <w:rPr>
          <w:rStyle w:val="Hyperlink"/>
          <w:rFonts w:ascii="Arial" w:hAnsi="Arial" w:eastAsia="Arial" w:cs="Arial"/>
          <w:sz w:val="20"/>
          <w:szCs w:val="20"/>
          <w:u w:val="none"/>
          <w:lang w:val="en-GB" w:eastAsia="en-GB" w:bidi="en-GB"/>
        </w:rPr>
        <w:instrText xml:space="preserve"> HYPERLINK "http://www.exeter.ac.uk/staff/employment/conditions/terms/" </w:instrText>
      </w:r>
      <w:r>
        <w:rPr>
          <w:rStyle w:val="Hyperlink"/>
          <w:rFonts w:ascii="Arial" w:hAnsi="Arial" w:eastAsia="Arial" w:cs="Arial"/>
          <w:sz w:val="20"/>
          <w:szCs w:val="20"/>
          <w:u w:val="none"/>
          <w:lang w:val="en-GB" w:eastAsia="en-GB" w:bidi="en-GB"/>
        </w:rPr>
        <w:fldChar w:fldCharType="separate"/>
      </w:r>
      <w:r>
        <w:rPr>
          <w:rStyle w:val="Hyperlink"/>
          <w:rFonts w:ascii="Arial" w:hAnsi="Arial" w:eastAsia="Arial" w:cs="Arial"/>
          <w:sz w:val="20"/>
          <w:szCs w:val="20"/>
          <w:u w:val="none"/>
          <w:lang w:val="en-GB" w:eastAsia="en-GB" w:bidi="en-GB"/>
        </w:rPr>
        <w:t xml:space="preserve">here</w:t>
      </w:r>
      <w:r>
        <w:rPr>
          <w:rFonts w:ascii="Arial" w:hAnsi="Arial" w:eastAsia="Arial" w:cs="Arial"/>
          <w:sz w:val="20"/>
          <w:szCs w:val="20"/>
          <w:lang w:val="en-GB" w:eastAsia="en-GB" w:bidi="en-GB"/>
        </w:rPr>
        <w:fldChar w:fldCharType="end"/>
      </w:r>
      <w:r>
        <w:rPr>
          <w:rFonts w:ascii="Arial" w:hAnsi="Arial" w:eastAsia="Arial" w:cs="Arial"/>
          <w:sz w:val="20"/>
          <w:szCs w:val="20"/>
          <w:lang w:val="en-GB" w:eastAsia="en-GB" w:bidi="en-GB"/>
        </w:rPr>
        <w:t xml:space="preserve">.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0"/>
          <w:szCs w:val="20"/>
          <w:lang w:val="en-GB" w:eastAsia="en-GB" w:bidi="en-GB"/>
        </w:rPr>
      </w:pPr>
    </w:p>
    <w:sectPr>
      <w:footerReference w:type="default" r:id="rId00007"/>
      <w:footerReference w:type="first" r:id="rId00008"/>
      <w:pgSz w:w="11906" w:h="16838"/>
      <w:pgMar w:top="1134" w:right="1134" w:bottom="1134" w:left="1134" w:header="709" w:footer="454"/>
      <w:titlePg/>
      <w15:footnoteColumns w:val="1"/>
    </w:sectPr>
  </w:body>
</w:document>
</file>

<file path=word/fontTable.xml><?xml version="1.0" encoding="utf-8"?>
<w:fonts xmlns:w="http://schemas.openxmlformats.org/wordprocessingml/2006/main">
  <w:font w:name="Arial">
    <w:panose1 w:val="020B0604020202020204"/>
    <w:charset w:val="00"/>
    <w:family w:val="swiss"/>
    <w:pitch w:val="variable"/>
    <w:sig w:usb0="E0002EFF" w:usb1="C000785B" w:usb2="00000009" w:usb3="00000000" w:csb0="400001FF" w:csb1="FFFF0000"/>
  </w:font>
  <w:font w:name="Times New Roman">
    <w:panose1 w:val="02020603050405020304"/>
    <w:charset w:val="00"/>
    <w:family w:val="roman"/>
    <w:pitch w:val="variable"/>
    <w:sig w:usb0="E0002EFF" w:usb1="C000785B" w:usb2="00000009" w:usb3="00000000" w:csb0="400001FF" w:csb1="FFFF0000"/>
  </w:font>
  <w:font w:name="Symbol">
    <w:panose1 w:val="05050102010706020507"/>
    <w:charset w:val="02"/>
    <w:family w:val="roman"/>
    <w:pitch w:val="variable"/>
    <w:sig w:usb0="00000000" w:usb1="00000000" w:usb2="00000000" w:usb3="00000000" w:csb0="80000000" w:csb1="00000000"/>
  </w:font>
  <w:font w:name="Aptos">
    <w:charset w:val="00"/>
    <w:family w:val="swiss"/>
    <w:pitch w:val="variable"/>
  </w:font>
  <w:font w:name="Verdana">
    <w:panose1 w:val="020B0604030504040204"/>
    <w:charset w:val="00"/>
    <w:family w:val="swiss"/>
    <w:pitch w:val="variable"/>
    <w:sig w:usb0="A00006FF" w:usb1="4000205B" w:usb2="00000010" w:usb3="00000000" w:csb0="2000019F" w:csb1="00000000"/>
  </w:font>
  <w:font w:name="MS Sans Serif">
    <w:charset w:val="00"/>
    <w:family w:val="swiss"/>
    <w:pitch w:val="variable"/>
  </w:font>
  <w:font w:name="Tahoma">
    <w:panose1 w:val="020B0604030504040204"/>
    <w:charset w:val="00"/>
    <w:family w:val="swiss"/>
    <w:pitch w:val="variable"/>
    <w:sig w:usb0="E1002EFF" w:usb1="C000605B" w:usb2="00000029" w:usb3="00000000" w:csb0="200101FF" w:csb1="20280000"/>
  </w:font>
</w:fonts>
</file>

<file path=word/footer0001.xml><?xml version="1.0" encoding="utf-8"?>
<w:ftr xmlns:w="http://schemas.openxmlformats.org/wordprocessingml/2006/main" xmlns:r="http://schemas.openxmlformats.org/officeDocument/2006/relationships" xmlns:wp="http://schemas.openxmlformats.org/drawingml/2006/wordprocessingDrawing" xmlns:v="urn:schemas-microsoft-com:vml" xmlns:o="urn:schemas-microsoft-com:office:office" xmlns:w10="urn:schemas-microsoft-com:office:word" xmlns:mc="http://schemas.openxmlformats.org/markup-compatibility/2006" xmlns:w14="http://schemas.microsoft.com/office/word/2010/wordml" xmlns:wpc="http://schemas.microsoft.com/office/word/2010/wordprocessingCanvas" xmlns:wpg="http://schemas.microsoft.com/office/word/2010/wordprocessingGroup" xmlns:wps="http://schemas.microsoft.com/office/word/2010/wordprocessingShape" xmlns:w15="http://schemas.microsoft.com/office/word/2012/wordml" xmlns:w16du="http://schemas.microsoft.com/office/word/2023/wordml/word16du" xmlns:tx19="http://schemas.textcontrol.com/tx/1900" xmlns:tx23="http://schemas.textcontrol.com/tx/2300" xmlns:tx26="http://schemas.textcontrol.com/tx/2600" mc:Ignorable="w14 wpc wpg wps w15 w16du tx19 tx23 tx26">
  <w:p>
    <w:pPr>
      <w:pStyle w:val="Footer"/>
      <w:tabs>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jc w:val="right"/>
      <w:rPr>
        <w:rStyle w:val="PageNumber"/>
        <w:lang w:val="en-GB" w:eastAsia="en-GB" w:bidi="en-GB"/>
      </w:rPr>
    </w:pPr>
    <w:r>
      <w:rPr>
        <w:rStyle w:val="PageNumber"/>
        <w:noProof/>
        <w:lang w:val="en-GB" w:eastAsia="en-GB" w:bidi="en-GB"/>
      </w:rPr>
      <w:fldChar w:fldCharType="begin"/>
    </w:r>
    <w:r>
      <w:rPr>
        <w:rStyle w:val="PageNumber"/>
        <w:noProof/>
        <w:lang w:val="en-GB" w:eastAsia="en-GB" w:bidi="en-GB"/>
      </w:rPr>
      <w:instrText xml:space="preserve"> PAGE \* Arabic \* MERGEFORMAT </w:instrText>
    </w:r>
    <w:r>
      <w:rPr>
        <w:rStyle w:val="PageNumber"/>
        <w:noProof/>
        <w:lang w:val="en-GB" w:eastAsia="en-GB" w:bidi="en-GB"/>
      </w:rPr>
      <w:fldChar w:fldCharType="separate"/>
    </w:r>
    <w:r>
      <w:rPr>
        <w:rStyle w:val="PageNumber"/>
        <w:noProof/>
        <w:lang w:val="en-GB" w:eastAsia="en-GB" w:bidi="en-GB"/>
      </w:rPr>
      <w:t xml:space="preserve">2</w:t>
    </w:r>
    <w:r>
      <w:rPr>
        <w:rStyle w:val="PageNumber"/>
        <w:lang w:val="en-GB" w:eastAsia="en-GB" w:bidi="en-GB"/>
      </w:rPr>
      <w:fldChar w:fldCharType="end"/>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Style w:val="PageNumber"/>
        <w:lang w:val="en-GB" w:eastAsia="en-GB" w:bidi="en-GB"/>
      </w:rPr>
    </w:pPr>
  </w:p>
</w:ftr>
</file>

<file path=word/footer0001_first.xml><?xml version="1.0" encoding="utf-8"?>
<w:ftr xmlns:w="http://schemas.openxmlformats.org/wordprocessingml/2006/main" xmlns:r="http://schemas.openxmlformats.org/officeDocument/2006/relationships" xmlns:wp="http://schemas.openxmlformats.org/drawingml/2006/wordprocessingDrawing" xmlns:v="urn:schemas-microsoft-com:vml" xmlns:o="urn:schemas-microsoft-com:office:office" xmlns:w10="urn:schemas-microsoft-com:office:word" xmlns:mc="http://schemas.openxmlformats.org/markup-compatibility/2006" xmlns:w14="http://schemas.microsoft.com/office/word/2010/wordml" xmlns:wpc="http://schemas.microsoft.com/office/word/2010/wordprocessingCanvas" xmlns:wpg="http://schemas.microsoft.com/office/word/2010/wordprocessingGroup" xmlns:wps="http://schemas.microsoft.com/office/word/2010/wordprocessingShape" xmlns:w15="http://schemas.microsoft.com/office/word/2012/wordml" xmlns:w16du="http://schemas.microsoft.com/office/word/2023/wordml/word16du" xmlns:tx19="http://schemas.textcontrol.com/tx/1900" xmlns:tx23="http://schemas.textcontrol.com/tx/2300" xmlns:tx26="http://schemas.textcontrol.com/tx/2600" mc:Ignorable="w14 wpc wpg wps w15 w16du tx19 tx23 tx26">
  <w:p>
    <w:pPr>
      <w:pStyle w:val="[Normal]"/>
      <w:rPr>
        <w:sz w:val="1"/>
        <w:szCs w:val="1"/>
      </w:rPr>
    </w:pPr>
  </w:p>
</w:ftr>
</file>

<file path=word/numbering.xml><?xml version="1.0" encoding="utf-8"?>
<w:numbering xmlns:w="http://schemas.openxmlformats.org/wordprocessingml/2006/main">
  <w:abstractNum w:abstractNumId="0">
    <w:multiLevelType w:val="singleLevel"/>
    <w:lvl w:ilvl="0">
      <w:start w:val="1"/>
      <w:numFmt w:val="bullet"/>
      <w:suff w:val="tab"/>
      <w:lvlText w:val=""/>
      <w:pPr>
        <w:ind w:left="720" w:hanging="360"/>
        <w:tabs>
          <w:tab w:val="num" w:pos="720"/>
        </w:tabs>
      </w:pPr>
      <w:rPr>
        <w:rFonts w:hint="default" w:ascii="Symbol" w:hAnsi="Symbol" w:eastAsia="Symbol" w:cs="Symbol"/>
        <w:b w:val="off"/>
        <w:i w:val="off"/>
        <w:strike w:val="off"/>
        <w:color w:val="auto"/>
        <w:position w:val="0"/>
        <w:sz w:val="20"/>
        <w:u w:val="none"/>
        <w:shd w:val="clear" w:color="auto" w:fill="auto"/>
      </w:rPr>
    </w:lvl>
  </w:abstractNum>
  <w:num w:numId="1">
    <w:abstractNumId w:val="0"/>
  </w:num>
</w:numbering>
</file>

<file path=word/settings.xml><?xml version="1.0" encoding="utf-8"?>
<w:settings xmlns:w="http://schemas.openxmlformats.org/wordprocessingml/2006/main" xmlns:mc="http://schemas.openxmlformats.org/markup-compatibility/2006" xmlns:tx24="http://schemas.textcontrol.com/tx/2400" xmlns:tx25="http://schemas.textcontrol.com/tx/2500" mc:Ignorable="tx24 tx25">
  <w:bordersDoNotSurroundHeader/>
  <w:defaultTabStop w:val="1134"/>
  <w:compat>
    <w:noExtraLineSpacing/>
    <w:doNotUseHTMLParagraphAutoSpacing/>
    <w:compatSetting w:name="compatibilityMode" w:uri="http://schemas.microsoft.com/office/word" w:val="15"/>
  </w:compat>
  <tx24:txVer tx24:val="32.0.434.500"/>
</w:settings>
</file>

<file path=word/styles.xml><?xml version="1.0" encoding="utf-8"?>
<w:styles xmlns:w="http://schemas.openxmlformats.org/wordprocessingml/2006/main">
  <w:docDefaults>
    <w:rPrDefault>
      <w:rPr>
        <w:rFonts w:ascii="Arial"/>
        <w:sz w:val="24"/>
      </w:rPr>
    </w:rPrDefault>
  </w:docDefaults>
  <w:style w:type="paragraph" w:styleId="[Normal]" w:customStyle="1">
    <w:name w:val="[Normal]"/>
    <w:basedOn w:val="Normal"/>
    <w:next w:val="[Normal]"/>
    <w:qFormat/>
    <w:pPr>
      <w:widowControl w:val="off"/>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Pr>
      <w:rFonts w:ascii="Arial" w:hAnsi="Arial" w:eastAsia="Arial" w:cs="Arial"/>
      <w:sz w:val="20"/>
      <w:szCs w:val="20"/>
      <w:lang w:val="en-GB" w:eastAsia="en-GB" w:bidi="en-GB"/>
    </w:rPr>
  </w:style>
  <w:style w:type="character" w:styleId="PageNumber">
    <w:name w:val="page number"/>
    <w:qFormat/>
    <w:rPr>
      <w:rtl w:val="off"/>
    </w:rPr>
  </w:style>
  <w:style w:type="paragraph" w:styleId="Normal">
    <w:name w:val="Normal"/>
    <w:next w:val="Normal"/>
    <w:qFormat/>
    <w:pPr>
      <w:widowControl w:val="on"/>
      <w:shd w:val="clear" w:color="auto" w:fill="auto"/>
      <w:spacing w:before="0" w:after="0" w:line="240" w:lineRule="auto"/>
      <w:ind w:left="0" w:right="0" w:firstLine="0"/>
      <w:jc w:val="left"/>
      <w:outlineLvl w:val="9"/>
    </w:pPr>
    <w:rPr>
      <w:rFonts w:ascii="Times New Roman" w:hAnsi="Times New Roman" w:eastAsia="Times New Roman" w:cs="Times New Roman"/>
      <w:b w:val="off"/>
      <w:bCs w:val="off"/>
      <w:i w:val="off"/>
      <w:iCs w:val="off"/>
      <w:caps w:val="off"/>
      <w:smallCaps w:val="off"/>
      <w:strike w:val="off"/>
      <w:color w:val="auto"/>
      <w:spacing w:val="0"/>
      <w:w w:val="100"/>
      <w:position w:val="0"/>
      <w:sz w:val="22"/>
      <w:szCs w:val="22"/>
      <w:shd w:val="clear" w:color="auto" w:fill="auto"/>
      <w:vertAlign w:val="baseline"/>
      <w:rtl w:val="off"/>
      <w:lang w:val="en-GB" w:eastAsia="en-GB" w:bidi="en-GB"/>
    </w:rPr>
  </w:style>
  <w:style w:type="paragraph" w:styleId="Footer">
    <w:name w:val="footer"/>
    <w:basedOn w:val="Normal"/>
    <w:next w:val="Footer"/>
    <w:qFormat/>
    <w:pPr>
      <w:tabs>
        <w:tab w:val="center" w:pos="4153"/>
        <w:tab w:val="right" w:pos="8306"/>
      </w:tabs>
    </w:pPr>
    <w:rPr>
      <w:lang w:val="en-GB" w:eastAsia="en-GB" w:bidi="en-GB"/>
    </w:rPr>
  </w:style>
  <w:style w:type="paragraph" w:styleId="Heading1">
    <w:name w:val="heading 1"/>
    <w:basedOn w:val="Normal"/>
    <w:next w:val="Normal"/>
    <w:qFormat/>
    <w:pPr>
      <w:keepNext/>
      <w:outlineLvl w:val="0"/>
    </w:pPr>
    <w:rPr>
      <w:b/>
      <w:bCs/>
      <w:u w:val="single"/>
      <w:lang w:val="en-GB" w:eastAsia="en-GB" w:bidi="en-GB"/>
    </w:rPr>
  </w:style>
  <w:style w:type="paragraph" w:styleId="ListParagraph">
    <w:name w:val="List Paragraph"/>
    <w:basedOn w:val="Normal"/>
    <w:next w:val="ListParagraph"/>
    <w:qFormat/>
    <w:pPr>
      <w:spacing w:after="160" w:line="278" w:lineRule="auto"/>
      <w:ind w:left="720"/>
    </w:pPr>
    <w:rPr>
      <w:rFonts w:ascii="Aptos" w:hAnsi="Aptos" w:eastAsia="Aptos" w:cs="Aptos"/>
      <w:sz w:val="24"/>
      <w:szCs w:val="24"/>
      <w:lang w:val="en-GB" w:eastAsia="en-GB" w:bidi="en-GB"/>
    </w:rPr>
  </w:style>
  <w:style w:type="paragraph" w:styleId="BodyText">
    <w:name w:val="Body Text"/>
    <w:basedOn w:val="Normal"/>
    <w:next w:val="BodyText"/>
    <w:qFormat/>
    <w:pPr/>
    <w:rPr>
      <w:lang w:val="en-GB" w:eastAsia="en-GB" w:bidi="en-GB"/>
    </w:rPr>
  </w:style>
  <w:style w:type="paragraph" w:styleId="NormalWeb">
    <w:name w:val="Normal (Web)"/>
    <w:basedOn w:val="Normal"/>
    <w:next w:val="NormalWeb"/>
    <w:qFormat/>
    <w:pPr>
      <w:spacing w:before="100" w:after="100"/>
    </w:pPr>
    <w:rPr>
      <w:rFonts w:ascii="Verdana" w:hAnsi="Verdana" w:eastAsia="Verdana" w:cs="Verdana"/>
      <w:color w:val="333333"/>
      <w:sz w:val="14"/>
      <w:szCs w:val="14"/>
      <w:lang w:val="en-GB" w:eastAsia="en-GB" w:bidi="en-GB"/>
    </w:rPr>
  </w:style>
  <w:style w:type="paragraph" w:styleId="BodyText3">
    <w:name w:val="Body Text 3"/>
    <w:basedOn w:val="Normal"/>
    <w:next w:val="BodyText3"/>
    <w:qFormat/>
    <w:pPr>
      <w:jc w:val="both"/>
    </w:pPr>
    <w:rPr>
      <w:rFonts w:ascii="MS Sans Serif" w:hAnsi="MS Sans Serif" w:eastAsia="MS Sans Serif" w:cs="MS Sans Serif"/>
      <w:lang w:val="en-GB" w:eastAsia="en-GB" w:bidi="en-GB"/>
    </w:rPr>
  </w:style>
  <w:style w:type="paragraph" w:styleId="Heading2">
    <w:name w:val="heading 2"/>
    <w:basedOn w:val="Normal"/>
    <w:next w:val="Normal"/>
    <w:qFormat/>
    <w:pPr>
      <w:keepNext/>
      <w:outlineLvl w:val="1"/>
    </w:pPr>
    <w:rPr>
      <w:b/>
      <w:bCs/>
      <w:lang w:val="en-GB" w:eastAsia="en-GB" w:bidi="en-GB"/>
    </w:rPr>
  </w:style>
  <w:style w:type="paragraph" w:styleId="Heading3">
    <w:name w:val="heading 3"/>
    <w:basedOn w:val="Normal"/>
    <w:next w:val="Normal"/>
    <w:qFormat/>
    <w:pPr>
      <w:keepNext/>
      <w:jc w:val="both"/>
      <w:outlineLvl w:val="2"/>
    </w:pPr>
    <w:rPr>
      <w:b/>
      <w:bCs/>
      <w:lang w:val="en-GB" w:eastAsia="en-GB" w:bidi="en-GB"/>
    </w:rPr>
  </w:style>
  <w:style w:type="paragraph" w:styleId="Heading4">
    <w:name w:val="heading 4"/>
    <w:basedOn w:val="Normal"/>
    <w:next w:val="Normal"/>
    <w:qFormat/>
    <w:pPr>
      <w:keepNext/>
      <w:jc w:val="both"/>
      <w:outlineLvl w:val="3"/>
    </w:pPr>
    <w:rPr>
      <w:b/>
      <w:bCs/>
      <w:lang w:val="en-GB" w:eastAsia="en-GB" w:bidi="en-GB"/>
    </w:rPr>
  </w:style>
  <w:style w:type="paragraph" w:styleId="Heading5">
    <w:name w:val="heading 5"/>
    <w:basedOn w:val="Normal"/>
    <w:next w:val="Normal"/>
    <w:qFormat/>
    <w:pPr>
      <w:keepNext/>
      <w:outlineLvl w:val="4"/>
    </w:pPr>
    <w:rPr>
      <w:u w:val="single"/>
      <w:lang w:val="en-GB" w:eastAsia="en-GB" w:bidi="en-GB"/>
    </w:rPr>
  </w:style>
  <w:style w:type="paragraph" w:styleId="Heading6">
    <w:name w:val="heading 6"/>
    <w:basedOn w:val="Normal"/>
    <w:next w:val="Normal"/>
    <w:qFormat/>
    <w:pPr>
      <w:keepNext/>
      <w:pBdr>
        <w:top w:val="single" w:sz="4" w:space="1" w:color="auto"/>
        <w:left w:val="single" w:sz="4" w:space="1" w:color="auto"/>
        <w:bottom w:val="single" w:sz="4" w:space="1" w:color="auto"/>
        <w:right w:val="single" w:sz="4" w:space="1" w:color="auto"/>
      </w:pBdr>
      <w:jc w:val="both"/>
      <w:outlineLvl w:val="5"/>
    </w:pPr>
    <w:rPr>
      <w:b/>
      <w:bCs/>
      <w:lang w:val="en-GB" w:eastAsia="en-GB" w:bidi="en-GB"/>
    </w:rPr>
  </w:style>
  <w:style w:type="paragraph" w:styleId="Heading7">
    <w:name w:val="heading 7"/>
    <w:basedOn w:val="Normal"/>
    <w:next w:val="Normal"/>
    <w:qFormat/>
    <w:pPr>
      <w:keepNext/>
      <w:jc w:val="both"/>
      <w:outlineLvl w:val="6"/>
    </w:pPr>
    <w:rPr>
      <w:u w:val="single"/>
      <w:lang w:val="en-GB" w:eastAsia="en-GB" w:bidi="en-GB"/>
    </w:rPr>
  </w:style>
  <w:style w:type="paragraph" w:styleId="Heading8">
    <w:name w:val="heading 8"/>
    <w:basedOn w:val="Normal"/>
    <w:next w:val="Normal"/>
    <w:qFormat/>
    <w:pPr>
      <w:keepNext/>
      <w:tabs>
        <w:tab w:val="left" w:pos="8730"/>
      </w:tabs>
      <w:jc w:val="both"/>
      <w:outlineLvl w:val="7"/>
    </w:pPr>
    <w:rPr>
      <w:i/>
      <w:iCs/>
      <w:lang w:val="en-GB" w:eastAsia="en-GB" w:bidi="en-GB"/>
    </w:rPr>
  </w:style>
  <w:style w:type="paragraph" w:styleId="Heading9">
    <w:name w:val="heading 9"/>
    <w:basedOn w:val="Normal"/>
    <w:next w:val="Normal"/>
    <w:qFormat/>
    <w:pPr>
      <w:keepNext/>
      <w:jc w:val="center"/>
      <w:outlineLvl w:val="8"/>
    </w:pPr>
    <w:rPr>
      <w:b/>
      <w:bCs/>
      <w:lang w:val="en-GB" w:eastAsia="en-GB" w:bidi="en-GB"/>
    </w:rPr>
  </w:style>
  <w:style w:type="paragraph" w:styleId="BodyTextIndent">
    <w:name w:val="Body Text Indent"/>
    <w:basedOn w:val="Normal"/>
    <w:next w:val="BodyTextIndent"/>
    <w:qFormat/>
    <w:pPr>
      <w:jc w:val="both"/>
    </w:pPr>
    <w:rPr>
      <w:i/>
      <w:iCs/>
      <w:lang w:val="en-GB" w:eastAsia="en-GB" w:bidi="en-GB"/>
    </w:rPr>
  </w:style>
  <w:style w:type="paragraph" w:styleId="Header">
    <w:name w:val="header"/>
    <w:basedOn w:val="Normal"/>
    <w:next w:val="Header"/>
    <w:qFormat/>
    <w:pPr>
      <w:tabs>
        <w:tab w:val="center" w:pos="4153"/>
        <w:tab w:val="right" w:pos="8306"/>
      </w:tabs>
    </w:pPr>
    <w:rPr>
      <w:lang w:val="en-GB" w:eastAsia="en-GB" w:bidi="en-GB"/>
    </w:rPr>
  </w:style>
  <w:style w:type="paragraph" w:styleId="BodyTextIndent2">
    <w:name w:val="Body Text Indent 2"/>
    <w:basedOn w:val="Normal"/>
    <w:next w:val="BodyTextIndent2"/>
    <w:qFormat/>
    <w:pPr>
      <w:ind w:left="1080" w:hanging="360"/>
      <w:jc w:val="both"/>
    </w:pPr>
    <w:rPr>
      <w:rFonts w:ascii="Arial" w:hAnsi="Arial" w:eastAsia="Arial" w:cs="Arial"/>
      <w:sz w:val="20"/>
      <w:szCs w:val="20"/>
      <w:lang w:val="en-GB" w:eastAsia="en-GB" w:bidi="en-GB"/>
    </w:rPr>
  </w:style>
  <w:style w:type="paragraph" w:styleId="BodyText2">
    <w:name w:val="Body Text 2"/>
    <w:basedOn w:val="Normal"/>
    <w:next w:val="BodyText2"/>
    <w:qFormat/>
    <w:pPr>
      <w:jc w:val="both"/>
    </w:pPr>
    <w:rPr>
      <w:lang w:val="en-GB" w:eastAsia="en-GB" w:bidi="en-GB"/>
    </w:rPr>
  </w:style>
  <w:style w:type="paragraph" w:styleId="FootnoteText">
    <w:name w:val="footnote text"/>
    <w:basedOn w:val="Normal"/>
    <w:next w:val="FootnoteText"/>
    <w:qFormat/>
    <w:pPr/>
    <w:rPr>
      <w:sz w:val="20"/>
      <w:szCs w:val="20"/>
      <w:lang w:val="en-GB" w:eastAsia="en-GB" w:bidi="en-GB"/>
    </w:rPr>
  </w:style>
  <w:style w:type="paragraph" w:styleId="Caption">
    <w:name w:val="caption"/>
    <w:basedOn w:val="Normal"/>
    <w:next w:val="Normal"/>
    <w:qFormat/>
    <w:pPr>
      <w:spacing w:before="120" w:after="120"/>
    </w:pPr>
    <w:rPr>
      <w:b/>
      <w:bCs/>
      <w:sz w:val="20"/>
      <w:szCs w:val="20"/>
      <w:lang w:val="en-GB" w:eastAsia="en-GB" w:bidi="en-GB"/>
    </w:rPr>
  </w:style>
  <w:style w:type="paragraph" w:styleId="BalloonText">
    <w:name w:val="Balloon Text"/>
    <w:basedOn w:val="Normal"/>
    <w:next w:val="BalloonText"/>
    <w:qFormat/>
    <w:pPr/>
    <w:rPr>
      <w:rFonts w:ascii="Tahoma" w:hAnsi="Tahoma" w:eastAsia="Tahoma" w:cs="Tahoma"/>
      <w:sz w:val="16"/>
      <w:szCs w:val="16"/>
      <w:lang w:val="en-GB" w:eastAsia="en-GB" w:bidi="en-GB"/>
    </w:rPr>
  </w:style>
  <w:style w:type="paragraph" w:styleId="Subtitle">
    <w:name w:val="Subtitle"/>
    <w:basedOn w:val="Normal"/>
    <w:next w:val="Subtitle"/>
    <w:qFormat/>
    <w:pPr/>
    <w:rPr>
      <w:rFonts w:ascii="Arial" w:hAnsi="Arial" w:eastAsia="Arial" w:cs="Arial"/>
      <w:b/>
      <w:bCs/>
      <w:i/>
      <w:iCs/>
      <w:lang w:val="en-GB" w:eastAsia="en-GB" w:bidi="en-GB"/>
    </w:rPr>
  </w:style>
  <w:style w:type="paragraph" w:styleId="PlainText">
    <w:name w:val="Plain Text"/>
    <w:basedOn w:val="Normal"/>
    <w:next w:val="PlainText"/>
    <w:qFormat/>
    <w:pPr/>
    <w:rPr>
      <w:rFonts w:ascii="Arial" w:hAnsi="Arial" w:eastAsia="Arial" w:cs="Arial"/>
      <w:color w:val="000000"/>
      <w:sz w:val="20"/>
      <w:szCs w:val="20"/>
      <w:lang w:val="en-US" w:eastAsia="en-US" w:bidi="en-US"/>
    </w:rPr>
  </w:style>
  <w:style w:type="paragraph" w:styleId="Title">
    <w:name w:val="Title"/>
    <w:basedOn w:val="Normal"/>
    <w:next w:val="Title"/>
    <w:qFormat/>
    <w:pPr>
      <w:jc w:val="center"/>
    </w:pPr>
    <w:rPr>
      <w:rFonts w:ascii="Arial" w:hAnsi="Arial" w:eastAsia="Arial" w:cs="Arial"/>
      <w:b/>
      <w:bCs/>
      <w:sz w:val="24"/>
      <w:szCs w:val="24"/>
      <w:lang w:val="en-GB" w:eastAsia="en-GB" w:bidi="en-GB"/>
    </w:rPr>
  </w:style>
  <w:style w:type="paragraph" w:styleId="CommentText">
    <w:name w:val="annotation text"/>
    <w:basedOn w:val="Normal"/>
    <w:next w:val="CommentText"/>
    <w:qFormat/>
    <w:pPr/>
    <w:rPr>
      <w:sz w:val="20"/>
      <w:szCs w:val="20"/>
      <w:lang w:val="en-GB" w:eastAsia="en-GB" w:bidi="en-GB"/>
    </w:rPr>
  </w:style>
  <w:style w:type="paragraph" w:styleId="CommentSubject">
    <w:name w:val="annotation subject"/>
    <w:basedOn w:val="CommentText"/>
    <w:next w:val="CommentText"/>
    <w:qFormat/>
    <w:pPr/>
    <w:rPr>
      <w:b/>
      <w:bCs/>
      <w:lang w:val="en-GB" w:eastAsia="en-GB" w:bidi="en-GB"/>
    </w:rPr>
  </w:style>
  <w:style w:type="character" w:styleId="Hyperlink">
    <w:name w:val="Hyperlink"/>
    <w:qFormat/>
    <w:rPr>
      <w:color w:val="0000FF"/>
      <w:u w:val="single"/>
      <w:rtl w:val="off"/>
    </w:rPr>
  </w:style>
  <w:style w:type="character" w:styleId="FollowedHyperlink">
    <w:name w:val="FollowedHyperlink"/>
    <w:qFormat/>
    <w:rPr>
      <w:color w:val="800080"/>
      <w:u w:val="single"/>
      <w:rtl w:val="off"/>
    </w:rPr>
  </w:style>
  <w:style w:type="character" w:styleId="FootnoteReference">
    <w:name w:val="footnote reference"/>
    <w:qFormat/>
    <w:rPr>
      <w:vertAlign w:val="superscript"/>
      <w:rtl w:val="off"/>
    </w:rPr>
  </w:style>
  <w:style w:type="character" w:styleId="Strong">
    <w:name w:val="Strong"/>
    <w:qFormat/>
    <w:rPr>
      <w:b/>
      <w:bCs/>
      <w:rtl w:val="off"/>
    </w:rPr>
  </w:style>
  <w:style w:type="character" w:styleId="Emphasis">
    <w:name w:val="Emphasis"/>
    <w:qFormat/>
    <w:rPr>
      <w:i/>
      <w:iCs/>
      <w:rtl w:val="off"/>
    </w:rPr>
  </w:style>
  <w:style w:type="character" w:styleId="Heading 1 Char" w:customStyle="1">
    <w:name w:val="Heading 1 Char"/>
    <w:qFormat/>
    <w:rPr>
      <w:b/>
      <w:bCs/>
      <w:sz w:val="22"/>
      <w:szCs w:val="22"/>
      <w:u w:val="single"/>
      <w:rtl w:val="off"/>
      <w:lang w:val="en-GB" w:eastAsia="en-GB" w:bidi="en-GB"/>
    </w:rPr>
  </w:style>
  <w:style w:type="character" w:styleId="Footer Char" w:customStyle="1">
    <w:name w:val="Footer Char"/>
    <w:qFormat/>
    <w:rPr>
      <w:sz w:val="22"/>
      <w:szCs w:val="22"/>
      <w:rtl w:val="off"/>
      <w:lang w:val="en-GB" w:eastAsia="en-GB" w:bidi="en-GB"/>
    </w:rPr>
  </w:style>
  <w:style w:type="character" w:styleId="CommentReference">
    <w:name w:val="annotation reference"/>
    <w:qFormat/>
    <w:rPr>
      <w:sz w:val="16"/>
      <w:szCs w:val="16"/>
      <w:rtl w:val="off"/>
    </w:rPr>
  </w:style>
  <w:style w:type="character" w:styleId="Comment Text Char" w:customStyle="1">
    <w:name w:val="Comment Text Char"/>
    <w:qFormat/>
    <w:rPr>
      <w:rtl w:val="off"/>
      <w:lang w:val="en-GB" w:eastAsia="en-GB" w:bidi="en-GB"/>
    </w:rPr>
  </w:style>
  <w:style w:type="character" w:styleId="Comment Subject Char" w:customStyle="1">
    <w:name w:val="Comment Subject Char"/>
    <w:qFormat/>
    <w:rPr>
      <w:b/>
      <w:bCs/>
      <w:rtl w:val="off"/>
      <w:lang w:val="en-GB" w:eastAsia="en-GB" w:bidi="en-GB"/>
    </w:rPr>
  </w:style>
</w:styles>
</file>

<file path=word/_rels/document.xml.rels><?xml version="1.0" encoding="UTF-8" standalone="yes"?><Relationships xmlns="http://schemas.openxmlformats.org/package/2006/relationships">
	<Relationship Id="rId00005" Type="http://schemas.openxmlformats.org/officeDocument/2006/relationships/styles" Target="styles.xml"/>
	<Relationship Id="rId00007" Type="http://schemas.openxmlformats.org/officeDocument/2006/relationships/footer" Target="footer0001.xml"/>
	<Relationship Id="rId00008" Type="http://schemas.openxmlformats.org/officeDocument/2006/relationships/footer" Target="footer0001_first.xml"/>
	<Relationship Id="rId00006" Type="http://schemas.openxmlformats.org/officeDocument/2006/relationships/image" Target="media/image0001.jpg"/>
	<Relationship Id="rId00009" Type="http://schemas.openxmlformats.org/officeDocument/2006/relationships/numbering" Target="numbering.xml"/>
	<Relationship Id="rId00010" Type="http://schemas.openxmlformats.org/officeDocument/2006/relationships/fontTable" Target="fontTable.xml"/>
	<Relationship Id="rId00011"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Application>Microsoft Office Word</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LECTURESHIP: Template for Further Particulars</dc:title>
  <dc:creator>srz202</dc:creator>
  <dcterms:created xsi:type="dcterms:W3CDTF">2026-10-14T08:01:00Z</dcterms:creat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0x0101003D0DF7C8BEFCBD4290368861C915C2A9</vt:lpwstr>
  </property>
</Properties>
</file>