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2B3DD02D" w:rsidR="061A3A59" w:rsidRPr="002F0731" w:rsidRDefault="006246F0" w:rsidP="00AF39E2">
      <w:pPr>
        <w:spacing w:line="240" w:lineRule="auto"/>
        <w:ind w:left="72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AF39E2" w:rsidRPr="00AF39E2">
            <w:rPr>
              <w:rFonts w:asciiTheme="minorHAnsi" w:hAnsiTheme="minorHAnsi"/>
            </w:rPr>
            <w:t>Education research consultan</w:t>
          </w:r>
          <w:r w:rsidR="00AF39E2">
            <w:rPr>
              <w:rFonts w:asciiTheme="minorHAnsi" w:hAnsiTheme="minorHAnsi"/>
            </w:rPr>
            <w:t>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2A56943A"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AF39E2">
            <w:rPr>
              <w:rStyle w:val="TORTemplate"/>
            </w:rPr>
            <w:t>INR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46515FEB" w:rsidR="55C8DD5E" w:rsidRDefault="00613A8D" w:rsidP="55C8DD5E">
            <w:pPr>
              <w:rPr>
                <w:rFonts w:ascii="Calibri" w:eastAsia="Calibri" w:hAnsi="Calibri" w:cs="Calibri"/>
                <w:color w:val="000000" w:themeColor="text1"/>
              </w:rPr>
            </w:pPr>
            <w:r w:rsidRPr="00613A8D">
              <w:rPr>
                <w:rFonts w:ascii="Calibri" w:eastAsia="Calibri" w:hAnsi="Calibri" w:cs="Calibri"/>
                <w:color w:val="000000" w:themeColor="text1"/>
              </w:rPr>
              <w:t>Deliverable 1: Consolidated Research Inception and Methodological Review Report Linked to Scope of Work: 1.1–1.4 A report consolidating the consultant’s technical review of the research designs, methodologies, analytical frameworks, sampling strategies, research instruments and workplans for the three studies. The report will document key technical observations, identified gaps, recommendations and outstanding issues requiring follow-up</w:t>
            </w:r>
          </w:p>
        </w:tc>
        <w:tc>
          <w:tcPr>
            <w:tcW w:w="1350" w:type="dxa"/>
          </w:tcPr>
          <w:p w14:paraId="0D8BC8C1" w14:textId="6DCDE0AD" w:rsidR="55C8DD5E" w:rsidRDefault="004F3CC1" w:rsidP="55C8DD5E">
            <w:pPr>
              <w:rPr>
                <w:rFonts w:ascii="Calibri" w:eastAsia="Calibri" w:hAnsi="Calibri" w:cs="Calibri"/>
                <w:color w:val="000000" w:themeColor="text1"/>
              </w:rPr>
            </w:pPr>
            <w:r w:rsidRPr="004F3CC1">
              <w:rPr>
                <w:rFonts w:ascii="Calibri" w:eastAsia="Calibri" w:hAnsi="Calibri" w:cs="Calibri"/>
                <w:color w:val="000000" w:themeColor="text1"/>
              </w:rPr>
              <w:t>31 January 2027</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38399C"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353DDA95" w14:textId="77777777" w:rsidR="006C6950" w:rsidRDefault="004F3CC1" w:rsidP="33D21A28">
            <w:pPr>
              <w:spacing w:line="240" w:lineRule="auto"/>
              <w:rPr>
                <w:rFonts w:asciiTheme="minorHAnsi" w:hAnsiTheme="minorHAnsi"/>
              </w:rPr>
            </w:pPr>
            <w:r w:rsidRPr="004F3CC1">
              <w:rPr>
                <w:rFonts w:asciiTheme="minorHAnsi" w:hAnsiTheme="minorHAnsi"/>
              </w:rPr>
              <w:t xml:space="preserve">Deliverable 2: Consolidated Research Monitoring </w:t>
            </w:r>
            <w:r w:rsidRPr="004F3CC1">
              <w:rPr>
                <w:rFonts w:asciiTheme="minorHAnsi" w:hAnsiTheme="minorHAnsi"/>
              </w:rPr>
              <w:lastRenderedPageBreak/>
              <w:t>Tracker and Progress Report Linked to Scope of Work: 2.1–2.4 An updated monitoring tracker and accompanying progress report covering the status of milestones across all three studies, documents reviewed, technical comments and agency responses, implementation risks, delays, outstanding issues and recommended follow-up actions. The report will highlight key developments and matters requiring UNICEF’s attention. (with the tracker updated periodically throughout the consultancy).</w:t>
            </w:r>
          </w:p>
          <w:p w14:paraId="76856C75" w14:textId="5C5AFB1F" w:rsidR="004F3CC1" w:rsidRPr="00A24193" w:rsidRDefault="004F3CC1" w:rsidP="33D21A28">
            <w:pPr>
              <w:spacing w:line="240" w:lineRule="auto"/>
              <w:rPr>
                <w:rFonts w:asciiTheme="minorHAnsi" w:hAnsiTheme="minorHAnsi"/>
              </w:rPr>
            </w:pPr>
          </w:p>
        </w:tc>
        <w:tc>
          <w:tcPr>
            <w:tcW w:w="1350" w:type="dxa"/>
          </w:tcPr>
          <w:p w14:paraId="779EB39F" w14:textId="7AE8DD85" w:rsidR="006C6950" w:rsidRPr="00A24193" w:rsidRDefault="006C6950" w:rsidP="33D21A28">
            <w:pPr>
              <w:spacing w:line="240" w:lineRule="auto"/>
              <w:rPr>
                <w:rFonts w:asciiTheme="minorHAnsi" w:hAnsiTheme="minorHAnsi"/>
              </w:rPr>
            </w:pPr>
          </w:p>
        </w:tc>
        <w:tc>
          <w:tcPr>
            <w:tcW w:w="1231"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38399C"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5D570F68" w:rsidR="00CA1D34" w:rsidRPr="00A24193" w:rsidRDefault="004F3CC1" w:rsidP="33D21A28">
            <w:pPr>
              <w:spacing w:line="240" w:lineRule="auto"/>
              <w:rPr>
                <w:rFonts w:asciiTheme="minorHAnsi" w:hAnsiTheme="minorHAnsi"/>
              </w:rPr>
            </w:pPr>
            <w:r w:rsidRPr="004F3CC1">
              <w:rPr>
                <w:rFonts w:asciiTheme="minorHAnsi" w:hAnsiTheme="minorHAnsi"/>
              </w:rPr>
              <w:t xml:space="preserve">Deliverable 3: Research Implementation and Data Quality Review Report Linked to Scope of Work: 3.1–3.5 A report documenting the consultant’s technical review of </w:t>
            </w:r>
            <w:r w:rsidRPr="004F3CC1">
              <w:rPr>
                <w:rFonts w:asciiTheme="minorHAnsi" w:hAnsiTheme="minorHAnsi"/>
              </w:rPr>
              <w:lastRenderedPageBreak/>
              <w:t>research implementation and data quality across the three studies, with particular attention to baseline preparation, implementation and outputs for the skills-package effectiveness study. It will present key observations, methodological or data quality concerns, implementation risks and recommendations for corrective or follow-up action</w:t>
            </w:r>
          </w:p>
        </w:tc>
        <w:tc>
          <w:tcPr>
            <w:tcW w:w="1350" w:type="dxa"/>
          </w:tcPr>
          <w:p w14:paraId="25E7C86E" w14:textId="6411E8B0"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407349" w:rsidRPr="00407349">
              <w:rPr>
                <w:rFonts w:asciiTheme="minorHAnsi" w:hAnsiTheme="minorHAnsi"/>
              </w:rPr>
              <w:t>30 June 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38399C"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38897C01"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407349" w:rsidRPr="00407349">
              <w:rPr>
                <w:rFonts w:asciiTheme="minorHAnsi" w:hAnsiTheme="minorHAnsi"/>
              </w:rPr>
              <w:t xml:space="preserve">Deliverable 4: Consolidated Analytical Review and Emerging Findings Report Linked to Scope of Work: 4.1–4.5 A report </w:t>
            </w:r>
            <w:proofErr w:type="spellStart"/>
            <w:r w:rsidR="00407349" w:rsidRPr="00407349">
              <w:rPr>
                <w:rFonts w:asciiTheme="minorHAnsi" w:hAnsiTheme="minorHAnsi"/>
              </w:rPr>
              <w:t>synthesising</w:t>
            </w:r>
            <w:proofErr w:type="spellEnd"/>
            <w:r w:rsidR="00407349" w:rsidRPr="00407349">
              <w:rPr>
                <w:rFonts w:asciiTheme="minorHAnsi" w:hAnsiTheme="minorHAnsi"/>
              </w:rPr>
              <w:t xml:space="preserve"> the consultant’s critical review of available analytical outputs and emerging findings across the three studies. It will document the alignment of findings with research questions, key analytical </w:t>
            </w:r>
            <w:r w:rsidR="00407349" w:rsidRPr="00407349">
              <w:rPr>
                <w:rFonts w:asciiTheme="minorHAnsi" w:hAnsiTheme="minorHAnsi"/>
              </w:rPr>
              <w:lastRenderedPageBreak/>
              <w:t>gaps, methodological limitations, areas requiring further analysis and recommendations to strengthen the credibility and policy relevance of the evidence.</w:t>
            </w:r>
          </w:p>
        </w:tc>
        <w:tc>
          <w:tcPr>
            <w:tcW w:w="1350" w:type="dxa"/>
          </w:tcPr>
          <w:p w14:paraId="36B93772" w14:textId="1DD68AB3" w:rsidR="00D33290" w:rsidRPr="00A24193" w:rsidRDefault="00407349" w:rsidP="33D21A28">
            <w:pPr>
              <w:spacing w:line="240" w:lineRule="auto"/>
              <w:rPr>
                <w:rFonts w:asciiTheme="minorHAnsi" w:hAnsiTheme="minorHAnsi"/>
              </w:rPr>
            </w:pPr>
            <w:r w:rsidRPr="00407349">
              <w:rPr>
                <w:rFonts w:asciiTheme="minorHAnsi" w:hAnsiTheme="minorHAnsi"/>
              </w:rPr>
              <w:lastRenderedPageBreak/>
              <w:t>30 September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38399C"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38399C"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2DE73475" w:rsidR="00BA0A69" w:rsidRPr="00A24193" w:rsidRDefault="00407349" w:rsidP="33D21A28">
            <w:pPr>
              <w:spacing w:line="240" w:lineRule="auto"/>
              <w:rPr>
                <w:rFonts w:asciiTheme="minorHAnsi" w:hAnsiTheme="minorHAnsi"/>
              </w:rPr>
            </w:pPr>
            <w:r w:rsidRPr="00407349">
              <w:rPr>
                <w:rFonts w:asciiTheme="minorHAnsi" w:hAnsiTheme="minorHAnsi"/>
              </w:rPr>
              <w:t>Deliverable 5: Endline Readiness and Consolidated Technical Handover Report Linked to Scope of Work: 5.1–5.5 A report documenting the consultant’s review of endline preparation for the skills-package effectiveness study, the status of technical reviews across all three studies, key findings and methodological considerations emerging during the consultancy, and outstanding issues and recommended follow-up actions beyond the contract period.</w:t>
            </w:r>
          </w:p>
        </w:tc>
        <w:tc>
          <w:tcPr>
            <w:tcW w:w="1350" w:type="dxa"/>
          </w:tcPr>
          <w:p w14:paraId="7EC3D236" w14:textId="2666021D" w:rsidR="00BA0A69" w:rsidRPr="00A24193" w:rsidRDefault="00407349" w:rsidP="33D21A28">
            <w:pPr>
              <w:spacing w:line="240" w:lineRule="auto"/>
              <w:rPr>
                <w:rFonts w:asciiTheme="minorHAnsi" w:hAnsiTheme="minorHAnsi"/>
              </w:rPr>
            </w:pPr>
            <w:r w:rsidRPr="00407349">
              <w:rPr>
                <w:rFonts w:asciiTheme="minorHAnsi" w:hAnsiTheme="minorHAnsi"/>
              </w:rPr>
              <w:t>15 November 2027</w:t>
            </w: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38399C"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lastRenderedPageBreak/>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5F067" w14:textId="77777777" w:rsidR="0038399C" w:rsidRDefault="0038399C">
      <w:pPr>
        <w:spacing w:line="240" w:lineRule="auto"/>
      </w:pPr>
      <w:r>
        <w:separator/>
      </w:r>
    </w:p>
  </w:endnote>
  <w:endnote w:type="continuationSeparator" w:id="0">
    <w:p w14:paraId="0DCC642F" w14:textId="77777777" w:rsidR="0038399C" w:rsidRDefault="003839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CED38" w14:textId="77777777" w:rsidR="0038399C" w:rsidRDefault="0038399C">
      <w:pPr>
        <w:spacing w:line="240" w:lineRule="auto"/>
      </w:pPr>
      <w:r>
        <w:separator/>
      </w:r>
    </w:p>
  </w:footnote>
  <w:footnote w:type="continuationSeparator" w:id="0">
    <w:p w14:paraId="05B6C67E" w14:textId="77777777" w:rsidR="0038399C" w:rsidRDefault="003839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4B6B"/>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8399C"/>
    <w:rsid w:val="00392B2E"/>
    <w:rsid w:val="003B31AB"/>
    <w:rsid w:val="003B3642"/>
    <w:rsid w:val="003C79BD"/>
    <w:rsid w:val="00407349"/>
    <w:rsid w:val="004806C9"/>
    <w:rsid w:val="004843B1"/>
    <w:rsid w:val="00496357"/>
    <w:rsid w:val="004A7AED"/>
    <w:rsid w:val="004D26A2"/>
    <w:rsid w:val="004D3B1E"/>
    <w:rsid w:val="004E60E3"/>
    <w:rsid w:val="004F0A3B"/>
    <w:rsid w:val="004F3476"/>
    <w:rsid w:val="004F3CC1"/>
    <w:rsid w:val="0051788F"/>
    <w:rsid w:val="00517EE2"/>
    <w:rsid w:val="00536EAE"/>
    <w:rsid w:val="00555590"/>
    <w:rsid w:val="00583EBB"/>
    <w:rsid w:val="005E4537"/>
    <w:rsid w:val="005F397D"/>
    <w:rsid w:val="00600CB0"/>
    <w:rsid w:val="00613A8D"/>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AF39E2"/>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4B6B"/>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9664D5"/>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8</TotalTime>
  <Pages>5</Pages>
  <Words>653</Words>
  <Characters>3728</Characters>
  <Application>Microsoft Office Word</Application>
  <DocSecurity>0</DocSecurity>
  <Lines>31</Lines>
  <Paragraphs>8</Paragraphs>
  <ScaleCrop>false</ScaleCrop>
  <Company>UNICEF</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Philip Davies</cp:lastModifiedBy>
  <cp:revision>40</cp:revision>
  <dcterms:created xsi:type="dcterms:W3CDTF">2026-05-18T23:25:00Z</dcterms:created>
  <dcterms:modified xsi:type="dcterms:W3CDTF">2026-10-26T13:05:00Z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