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drawing>
          <wp:anchor distT="0" distB="0" distL="114300" distR="114300" simplePos="0" relativeHeight="251660287" behindDoc="1" locked="0" layoutInCell="1" hidden="0" allowOverlap="1">
            <wp:simplePos x="0" y="0"/>
            <wp:positionH relativeFrom="column">
              <wp:posOffset>-636905</wp:posOffset>
            </wp:positionH>
            <wp:positionV relativeFrom="paragraph">
              <wp:posOffset>0</wp:posOffset>
            </wp:positionV>
            <wp:extent cx="7086600" cy="7350760"/>
            <wp:wrapNone/>
            <wp:docPr id="1" name="Picture 7"/>
            <a:graphic xmlns:a="http://schemas.openxmlformats.org/drawingml/2006/main">
              <a:graphicData uri="http://schemas.openxmlformats.org/drawingml/2006/picture">
                <pic:pic xmlns:pic="http://schemas.openxmlformats.org/drawingml/2006/picture">
                  <pic:nvPicPr>
                    <pic:cNvPr id="0" name="Image 1"/>
                    <pic:cNvPicPr/>
                  </pic:nvPicPr>
                  <pic:blipFill>
                    <a:blip r:embed="rId00006"/>
                    <a:stretch>
                      <a:fillRect/>
                    </a:stretch>
                  </pic:blipFill>
                  <pic:spPr>
                    <a:xfrm>
                      <a:off x="0" y="0"/>
                      <a:ext cx="7086600" cy="7350760"/>
                    </a:xfrm>
                    <a:prstGeom prst="rect">
                      <a:avLst/>
                    </a:prstGeom>
                  </pic:spPr>
                </pic:pic>
              </a:graphicData>
            </a:graphic>
          </wp:anchor>
        </w:drawing>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mc:AlternateContent>
          <mc:Choice Requires="wps">
            <w:drawing>
              <wp:anchor distT="0" distB="0" distL="114300" distR="114300" simplePos="0" relativeHeight="251659263" behindDoc="0" locked="0" layoutInCell="1" hidden="0" allowOverlap="1">
                <wp:simplePos x="0" y="0"/>
                <wp:positionH relativeFrom="column">
                  <wp:posOffset>7</wp:posOffset>
                </wp:positionH>
                <wp:positionV relativeFrom="paragraph">
                  <wp:posOffset>117735</wp:posOffset>
                </wp:positionV>
                <wp:extent cx="6296013" cy="37"/>
                <wp:wrapNone/>
                <wp:docPr id="2" name="Line 66"/>
                <a:graphic xmlns:a="http://schemas.openxmlformats.org/drawingml/2006/main">
                  <a:graphicData uri="http://schemas.microsoft.com/office/word/2010/wordprocessingShape">
                    <wps:wsp>
                      <wps:cNvSpPr/>
                      <wps:spPr>
                        <a:xfrm flipV="1">
                          <a:off x="0" y="0"/>
                          <a:ext cx="6296013" cy="37"/>
                        </a:xfrm>
                        <a:prstGeom prst="line"/>
                        <a:solidFill>
                          <a:srgbClr val="FFFFFF">
                            <a:alpha val="0"/>
                          </a:srgbClr>
                        </a:solidFill>
                        <a:ln w="9525">
                          <a:solidFill>
                            <a:srgbClr val="000000"/>
                          </a:solidFill>
                        </a:ln>
                      </wps:spPr>
                      <wps:bodyPr/>
                      <a:extLst>
                        <a:ext uri="{A2A0BA46-8DB7-4952-BFCE-B747086F0524}">
                          <tx19:NetControl tx23:val="drawing" tx23:pict="rId00007"/>
                        </a:ext>
                      </a:extLst>
                    </wps:wsp>
                  </a:graphicData>
                </a:graphic>
              </wp:anchor>
            </w:drawing>
          </mc:Choice>
        </mc:AlternateContent>
      </w: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u w:val="none"/>
          <w:lang w:val="en-GB" w:eastAsia="en-GB" w:bidi="en-GB"/>
        </w:rPr>
      </w:pPr>
    </w:p>
    <w:bookmarkStart w:id="1" w:name="job"/>
    <w:bookmarkEnd w:id="1"/>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r>
        <w:rPr>
          <w:rFonts w:ascii="Arial" w:hAnsi="Arial" w:eastAsia="Arial" w:cs="Arial"/>
          <w:b/>
          <w:bCs/>
          <w:lang w:val="en-GB" w:eastAsia="en-GB" w:bidi="en-GB"/>
        </w:rPr>
        <w:t xml:space="preserve">THE POST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b/>
          <w:bCs/>
          <w:lang w:val="en-GB" w:eastAsia="en-GB" w:bidi="en-GB"/>
        </w:rPr>
        <w:t xml:space="preserve">Faculty/Service:</w:t>
      </w:r>
      <w:r>
        <w:rPr>
          <w:rFonts w:ascii="Arial" w:hAnsi="Arial" w:eastAsia="Arial" w:cs="Arial"/>
          <w:lang w:val="en-GB" w:eastAsia="en-GB" w:bidi="en-GB"/>
        </w:rPr>
        <w:t xml:space="preserve">	</w:t>
      </w:r>
      <w:r>
        <w:rPr>
          <w:rFonts w:ascii="Arial" w:hAnsi="Arial" w:eastAsia="Arial" w:cs="Arial"/>
          <w:b/>
          <w:bCs/>
          <w:lang w:val="en-GB" w:eastAsia="en-GB" w:bidi="en-GB"/>
        </w:rPr>
        <w:t xml:space="preserve">Education and Academic Services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r>
        <w:rPr>
          <w:rFonts w:ascii="Arial" w:hAnsi="Arial" w:eastAsia="Arial" w:cs="Arial"/>
          <w:b/>
          <w:bCs/>
          <w:lang w:val="en-GB" w:eastAsia="en-GB" w:bidi="en-GB"/>
        </w:rPr>
        <w:t xml:space="preserve">Post:</w:t>
      </w:r>
      <w:r>
        <w:rPr>
          <w:rFonts w:ascii="Arial" w:hAnsi="Arial" w:eastAsia="Arial" w:cs="Arial"/>
          <w:lang w:val="en-GB" w:eastAsia="en-GB" w:bidi="en-GB"/>
        </w:rPr>
        <w:t xml:space="preserve">			</w:t>
      </w:r>
      <w:r>
        <w:rPr>
          <w:rFonts w:ascii="Arial" w:hAnsi="Arial" w:eastAsia="Arial" w:cs="Arial"/>
          <w:b/>
          <w:bCs/>
          <w:lang w:val="en-GB" w:eastAsia="en-GB" w:bidi="en-GB"/>
        </w:rPr>
        <w:t xml:space="preserve">Education Support Administrator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b/>
          <w:bCs/>
          <w:lang w:val="en-GB" w:eastAsia="en-GB" w:bidi="en-GB"/>
        </w:rPr>
        <w:t xml:space="preserve">Reference No:</w:t>
      </w:r>
      <w:r>
        <w:rPr>
          <w:rFonts w:ascii="Arial" w:hAnsi="Arial" w:eastAsia="Arial" w:cs="Arial"/>
          <w:lang w:val="en-GB" w:eastAsia="en-GB" w:bidi="en-GB"/>
        </w:rPr>
        <w:t xml:space="preserve">	</w:t>
      </w:r>
      <w:r>
        <w:rPr>
          <w:rFonts w:ascii="Arial" w:hAnsi="Arial" w:eastAsia="Arial" w:cs="Arial"/>
          <w:b/>
          <w:bCs/>
          <w:lang w:val="en-GB" w:eastAsia="en-GB" w:bidi="en-GB"/>
        </w:rPr>
        <w:t xml:space="preserve">2005</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b/>
          <w:bCs/>
          <w:lang w:val="en-GB" w:eastAsia="en-GB" w:bidi="en-GB"/>
        </w:rPr>
        <w:t xml:space="preserve">Grade:</w:t>
      </w:r>
      <w:r>
        <w:rPr>
          <w:rFonts w:ascii="Arial" w:hAnsi="Arial" w:eastAsia="Arial" w:cs="Arial"/>
          <w:lang w:val="en-GB" w:eastAsia="en-GB" w:bidi="en-GB"/>
        </w:rPr>
        <w:t xml:space="preserve">		</w:t>
      </w:r>
      <w:r>
        <w:rPr>
          <w:rFonts w:ascii="Arial" w:hAnsi="Arial" w:eastAsia="Arial" w:cs="Arial"/>
          <w:b/>
          <w:bCs/>
          <w:lang w:val="en-GB" w:eastAsia="en-GB" w:bidi="en-GB"/>
        </w:rPr>
        <w:t xml:space="preserv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b/>
          <w:bCs/>
          <w:lang w:val="en-GB" w:eastAsia="en-GB" w:bidi="en-GB"/>
        </w:rPr>
        <w:t xml:space="preserve">Reporting To:</w:t>
      </w:r>
      <w:r>
        <w:rPr>
          <w:rFonts w:ascii="Arial" w:hAnsi="Arial" w:eastAsia="Arial" w:cs="Arial"/>
          <w:lang w:val="en-GB" w:eastAsia="en-GB" w:bidi="en-GB"/>
        </w:rPr>
        <w:t xml:space="preserve">	</w:t>
      </w:r>
      <w:r>
        <w:rPr>
          <w:rFonts w:ascii="Arial" w:hAnsi="Arial" w:eastAsia="Arial" w:cs="Arial"/>
          <w:b/>
          <w:bCs/>
          <w:lang w:val="en-GB" w:eastAsia="en-GB" w:bidi="en-GB"/>
        </w:rPr>
        <w:t xml:space="preserve">Education Support Advisor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b/>
          <w:bCs/>
          <w:lang w:val="en-GB" w:eastAsia="en-GB" w:bidi="en-GB"/>
        </w:rPr>
        <w:t xml:space="preserve">Responsible For:</w:t>
      </w:r>
      <w:r>
        <w:rPr>
          <w:rFonts w:ascii="Arial" w:hAnsi="Arial" w:eastAsia="Arial" w:cs="Arial"/>
          <w:lang w:val="en-GB" w:eastAsia="en-GB" w:bidi="en-GB"/>
        </w:rPr>
        <w:t xml:space="preserve">	</w:t>
      </w:r>
      <w:r>
        <w:rPr>
          <w:rFonts w:ascii="Arial" w:hAnsi="Arial" w:eastAsia="Arial" w:cs="Arial"/>
          <w:b/>
          <w:bCs/>
          <w:lang w:val="en-GB" w:eastAsia="en-GB" w:bidi="en-GB"/>
        </w:rPr>
        <w:t xml:space="preserve">N/A</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Job Description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u w:val="single"/>
          <w:lang w:val="en-GB" w:eastAsia="en-GB" w:bidi="en-GB"/>
        </w:rPr>
      </w:pPr>
      <w:r>
        <w:rPr>
          <w:rFonts w:ascii="Arial" w:hAnsi="Arial" w:eastAsia="Arial" w:cs="Arial"/>
          <w:b/>
          <w:bCs/>
          <w:u w:val="single"/>
          <w:lang w:val="en-GB" w:eastAsia="en-GB" w:bidi="en-GB"/>
        </w:rPr>
        <w:t xml:space="preserve">Organisational context and reporting line: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In collaboration with the academic Faculties, Education and Academic Services (EAS) Directorate </w:t>
      </w:r>
      <w:r>
        <w:rPr>
          <w:rFonts w:ascii="Arial" w:hAnsi="Arial" w:eastAsia="Arial" w:cs="Arial"/>
          <w:color w:val="000000"/>
          <w:lang w:val="en-US" w:eastAsia="en-US" w:bidi="en-US"/>
        </w:rPr>
        <w:t xml:space="preserve">provides all of the key administration and education support activities that underpin the student experience from Welcome Week to Graduation.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u w:val="single"/>
          <w:lang w:val="en-GB" w:eastAsia="en-GB" w:bidi="en-GB"/>
        </w:rPr>
      </w:pPr>
      <w:r>
        <w:rPr>
          <w:rFonts w:ascii="Arial" w:hAnsi="Arial" w:eastAsia="Arial" w:cs="Arial"/>
          <w:b/>
          <w:bCs/>
          <w:u w:val="single"/>
          <w:lang w:val="en-GB" w:eastAsia="en-GB" w:bidi="en-GB"/>
        </w:rPr>
        <w:t xml:space="preserve">Team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This role is within the Education Support Team which provides the core and critical operational support for teaching administration and support for delivery of all University of Exeter taught programmes for Undergraduate and Postgraduate Taught students. This is a large team of approximately 150 staff working across multiple “hub” locations and three campus locations.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The Education Support Team is responsible for providing an excellent experience for staff and students for teaching support. This includes acting as the first line of enquiry for all student queries concerning teaching administration; and supporting both students and academic staff with processes that support the teaching delivery cycle such as: facilitating coursework submission and return; maintaining student records; module selection support and module and programme changes; administration of student mitigation requests and mitigation committees; and facilitation of Assessment, Progression and Awarding Committees (Exam Boards).  On a day-to-day basis, the work of the Education Support Administrator will be managed by an Education Support Advisor who will have responsibility for a range of education operational delivery and who will be line-managed by an Education Support Manager.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u w:val="single"/>
          <w:lang w:val="en-GB" w:eastAsia="en-GB" w:bidi="en-GB"/>
        </w:rPr>
      </w:pPr>
      <w:r>
        <w:rPr>
          <w:rFonts w:ascii="Arial" w:hAnsi="Arial" w:eastAsia="Arial" w:cs="Arial"/>
          <w:b/>
          <w:bCs/>
          <w:u w:val="single"/>
          <w:lang w:val="en-GB" w:eastAsia="en-GB" w:bidi="en-GB"/>
        </w:rPr>
        <w:t xml:space="preserve">Main purpose of the job:</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This role provides dedicated support for staff and students across specified taught programmes. This role provides administrative support across a range of activities, such as module and programme administration and organisation and advice and guidance to students within the programme(s) in line with University policies and procedures.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Team members at this level will act collaboratively to provide and act as “first port of call” for academic staff in relation to taught programmes; to advise on local customs and practices, and to refer to other sources of information and support. This role will be allocated to a “hub” location but role holders in the context of Education Support teams </w:t>
      </w:r>
      <w:r>
        <w:rPr>
          <w:rFonts w:ascii="Arial" w:hAnsi="Arial" w:eastAsia="Arial" w:cs="Arial"/>
          <w:color w:val="000000"/>
          <w:lang w:val="en-GB" w:eastAsia="en-GB" w:bidi="en-GB"/>
        </w:rPr>
        <w:t xml:space="preserve">are expected to have a flexible and adaptive attitude and may be asked to provide critical support across all activities or locations in order to meet demand peaks or to share specialist knowledge and/or skills.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u w:val="single"/>
          <w:lang w:val="en-GB" w:eastAsia="en-GB" w:bidi="en-GB"/>
        </w:rPr>
      </w:pPr>
      <w:r>
        <w:rPr>
          <w:rFonts w:ascii="Arial" w:hAnsi="Arial" w:eastAsia="Arial" w:cs="Arial"/>
          <w:b/>
          <w:bCs/>
          <w:u w:val="single"/>
          <w:lang w:val="en-GB" w:eastAsia="en-GB" w:bidi="en-GB"/>
        </w:rPr>
        <w:t xml:space="preserve">Main duties and accountabilities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u w:val="single"/>
          <w:lang w:val="en-GB" w:eastAsia="en-GB" w:bidi="en-GB"/>
        </w:rPr>
      </w:pP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360" w:hanging="360"/>
        <w:jc w:val="both"/>
        <w:rPr>
          <w:rFonts w:ascii="Arial" w:hAnsi="Arial" w:eastAsia="Arial" w:cs="Arial"/>
          <w:lang w:val="en-GB" w:eastAsia="en-GB" w:bidi="en-GB"/>
        </w:rPr>
      </w:pPr>
      <w:r>
        <w:rPr>
          <w:rFonts w:ascii="Arial" w:hAnsi="Arial" w:eastAsia="Arial" w:cs="Arial"/>
          <w:lang w:val="en-GB" w:eastAsia="en-GB" w:bidi="en-GB"/>
        </w:rPr>
        <w:t xml:space="preserve">Develop a thorough working knowledge of Education Support procedures and policies.</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360" w:hanging="360"/>
        <w:jc w:val="both"/>
        <w:rPr>
          <w:rFonts w:ascii="Arial" w:hAnsi="Arial" w:eastAsia="Arial" w:cs="Arial"/>
          <w:lang w:val="en-GB" w:eastAsia="en-GB" w:bidi="en-GB"/>
        </w:rPr>
      </w:pPr>
      <w:r>
        <w:rPr>
          <w:rFonts w:ascii="Arial" w:hAnsi="Arial" w:eastAsia="Arial" w:cs="Arial"/>
          <w:lang w:val="en-GB" w:eastAsia="en-GB" w:bidi="en-GB"/>
        </w:rPr>
        <w:t xml:space="preserve">Act as a first/named point of contact for internal and external stakeholders and general enquiries, providing specialist advice and guidance on relevant matters.</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360" w:hanging="360"/>
        <w:jc w:val="both"/>
        <w:rPr>
          <w:rFonts w:ascii="Arial" w:hAnsi="Arial" w:eastAsia="Arial" w:cs="Arial"/>
          <w:lang w:val="en-GB" w:eastAsia="en-GB" w:bidi="en-GB"/>
        </w:rPr>
      </w:pPr>
      <w:r>
        <w:rPr>
          <w:rFonts w:ascii="Arial" w:hAnsi="Arial" w:eastAsia="Arial" w:cs="Arial"/>
          <w:lang w:val="en-GB" w:eastAsia="en-GB" w:bidi="en-GB"/>
        </w:rPr>
        <w:t xml:space="preserve">Manage student or other records effectively and undertake quality checking of data to ensure accuracy.</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360" w:hanging="360"/>
        <w:jc w:val="both"/>
        <w:rPr>
          <w:rFonts w:ascii="Arial" w:hAnsi="Arial" w:eastAsia="Arial" w:cs="Arial"/>
          <w:lang w:val="en-GB" w:eastAsia="en-GB" w:bidi="en-GB"/>
        </w:rPr>
      </w:pPr>
      <w:r>
        <w:rPr>
          <w:rFonts w:ascii="Arial" w:hAnsi="Arial" w:eastAsia="Arial" w:cs="Arial"/>
          <w:lang w:val="en-GB" w:eastAsia="en-GB" w:bidi="en-GB"/>
        </w:rPr>
        <w:t xml:space="preserve">Provide general and specialist administrative support with a full understanding of programme and module delivery for the relevant subject areas.</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360" w:hanging="360"/>
        <w:jc w:val="both"/>
        <w:rPr>
          <w:rFonts w:ascii="Arial" w:hAnsi="Arial" w:eastAsia="Arial" w:cs="Arial"/>
          <w:lang w:val="en-GB" w:eastAsia="en-GB" w:bidi="en-GB"/>
        </w:rPr>
      </w:pPr>
      <w:r>
        <w:rPr>
          <w:rFonts w:ascii="Arial" w:hAnsi="Arial" w:eastAsia="Arial" w:cs="Arial"/>
          <w:lang w:val="en-GB" w:eastAsia="en-GB" w:bidi="en-GB"/>
        </w:rPr>
        <w:t xml:space="preserve">Create standard and one-off communications for staff and students.</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360" w:hanging="360"/>
        <w:jc w:val="both"/>
        <w:rPr>
          <w:rFonts w:ascii="Arial" w:hAnsi="Arial" w:eastAsia="Arial" w:cs="Arial"/>
          <w:lang w:val="en-GB" w:eastAsia="en-GB" w:bidi="en-GB"/>
        </w:rPr>
      </w:pPr>
      <w:r>
        <w:rPr>
          <w:rFonts w:ascii="Arial" w:hAnsi="Arial" w:eastAsia="Arial" w:cs="Arial"/>
          <w:lang w:val="en-GB" w:eastAsia="en-GB" w:bidi="en-GB"/>
        </w:rPr>
        <w:t xml:space="preserve">Plan and organise events with guidance and support from managers, generally over a short-term period, representing the Directorate as required. </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360" w:hanging="360"/>
        <w:jc w:val="both"/>
        <w:rPr>
          <w:rFonts w:ascii="Arial" w:hAnsi="Arial" w:eastAsia="Arial" w:cs="Arial"/>
          <w:lang w:val="en-GB" w:eastAsia="en-GB" w:bidi="en-GB"/>
        </w:rPr>
      </w:pPr>
      <w:r>
        <w:rPr>
          <w:rFonts w:ascii="Arial" w:hAnsi="Arial" w:eastAsia="Arial" w:cs="Arial"/>
          <w:lang w:val="en-GB" w:eastAsia="en-GB" w:bidi="en-GB"/>
        </w:rPr>
        <w:t xml:space="preserve">Use systems and software effectively and efficiently, adhering to compliance and data protection requirements and undertaking training as required.</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360" w:hanging="360"/>
        <w:jc w:val="both"/>
        <w:rPr>
          <w:rFonts w:ascii="Arial" w:hAnsi="Arial" w:eastAsia="Arial" w:cs="Arial"/>
          <w:lang w:val="en-GB" w:eastAsia="en-GB" w:bidi="en-GB"/>
        </w:rPr>
      </w:pPr>
      <w:r>
        <w:rPr>
          <w:rFonts w:ascii="Arial" w:hAnsi="Arial" w:eastAsia="Arial" w:cs="Arial"/>
          <w:lang w:val="en-GB" w:eastAsia="en-GB" w:bidi="en-GB"/>
        </w:rPr>
        <w:t xml:space="preserve">Collate, monitor, analyse and interpret data, providing written recommendations and summaries to stakeholders. Proactively identify issues and undertake corrective actions as required.</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360" w:hanging="360"/>
        <w:jc w:val="both"/>
        <w:rPr>
          <w:rFonts w:ascii="Arial" w:hAnsi="Arial" w:eastAsia="Arial" w:cs="Arial"/>
          <w:lang w:val="en-GB" w:eastAsia="en-GB" w:bidi="en-GB"/>
        </w:rPr>
      </w:pPr>
      <w:r>
        <w:rPr>
          <w:rFonts w:ascii="Arial" w:hAnsi="Arial" w:eastAsia="Arial" w:cs="Arial"/>
          <w:lang w:val="en-GB" w:eastAsia="en-GB" w:bidi="en-GB"/>
        </w:rPr>
        <w:t xml:space="preserve">Responsibility for discrete areas of work, as delegated by your line manager or other senior stakeholders.</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360" w:hanging="360"/>
        <w:jc w:val="both"/>
        <w:rPr>
          <w:rFonts w:ascii="Arial" w:hAnsi="Arial" w:eastAsia="Arial" w:cs="Arial"/>
          <w:lang w:val="en-GB" w:eastAsia="en-GB" w:bidi="en-GB"/>
        </w:rPr>
      </w:pPr>
      <w:r>
        <w:rPr>
          <w:rFonts w:ascii="Arial" w:hAnsi="Arial" w:eastAsia="Arial" w:cs="Arial"/>
          <w:lang w:val="en-GB" w:eastAsia="en-GB" w:bidi="en-GB"/>
        </w:rPr>
        <w:t xml:space="preserve">Contribute to improving the student experience across the student lifecycle where appropriate to the role, and in support of Faculty or Directorate objectives. Support new ways of working, training others as required and ensuring a comparable student experience across all campuses and Faculties as relevant to role. </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360" w:hanging="360"/>
        <w:jc w:val="both"/>
        <w:rPr>
          <w:rFonts w:ascii="Arial" w:hAnsi="Arial" w:eastAsia="Arial" w:cs="Arial"/>
          <w:lang w:val="en-GB" w:eastAsia="en-GB" w:bidi="en-GB"/>
        </w:rPr>
      </w:pPr>
      <w:r>
        <w:rPr>
          <w:rFonts w:ascii="Arial" w:hAnsi="Arial" w:eastAsia="Arial" w:cs="Arial"/>
          <w:lang w:val="en-GB" w:eastAsia="en-GB" w:bidi="en-GB"/>
        </w:rPr>
        <w:t xml:space="preserve">Participate in relevant working groups as required, proactively contributing and reporting progress on agreed actions</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360" w:hanging="360"/>
        <w:jc w:val="both"/>
        <w:rPr>
          <w:rFonts w:ascii="Arial" w:hAnsi="Arial" w:eastAsia="Arial" w:cs="Arial"/>
          <w:lang w:val="en-GB" w:eastAsia="en-GB" w:bidi="en-GB"/>
        </w:rPr>
      </w:pPr>
      <w:r>
        <w:rPr>
          <w:rFonts w:ascii="Arial" w:hAnsi="Arial" w:eastAsia="Arial" w:cs="Arial"/>
          <w:lang w:val="en-GB" w:eastAsia="en-GB" w:bidi="en-GB"/>
        </w:rPr>
        <w:t xml:space="preserve">Work collaboratively with stakeholders, undertaking joint decisions on operational matters as required</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360" w:hanging="360"/>
        <w:jc w:val="both"/>
        <w:rPr>
          <w:rFonts w:ascii="Arial" w:hAnsi="Arial" w:eastAsia="Arial" w:cs="Arial"/>
          <w:lang w:val="en-GB" w:eastAsia="en-GB" w:bidi="en-GB"/>
        </w:rPr>
      </w:pPr>
      <w:r>
        <w:rPr>
          <w:rFonts w:ascii="Arial" w:hAnsi="Arial" w:eastAsia="Arial" w:cs="Arial"/>
          <w:lang w:val="en-GB" w:eastAsia="en-GB" w:bidi="en-GB"/>
        </w:rPr>
        <w:t xml:space="preserve">Promote and ensure the consistent and correct application of processes, procedures, systems and codes of practice, resolving problems and ensuring compliance with internal and external regulation are adhered to within your area of responsibility. Train others in the correct usage as required. </w:t>
      </w: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r>
        <w:rPr>
          <w:rFonts w:ascii="Arial" w:hAnsi="Arial" w:eastAsia="Arial" w:cs="Arial"/>
          <w:color w:val="000000"/>
          <w:lang w:val="en-GB" w:eastAsia="en-GB" w:bidi="en-GB"/>
        </w:rPr>
        <w:t xml:space="preserve">All role holders at Grade D are expected to:</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p>
    <w:p>
      <w:pPr>
        <w:pStyle w:val="ListParagraph"/>
        <w:numPr>
          <w:ilvl w:val="0"/>
          <w:numId w:val="2"/>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360" w:hanging="360"/>
        <w:jc w:val="both"/>
        <w:rPr>
          <w:rFonts w:ascii="Arial" w:hAnsi="Arial" w:eastAsia="Arial" w:cs="Arial"/>
          <w:color w:val="000000"/>
          <w:lang w:val="en-GB" w:eastAsia="en-GB" w:bidi="en-GB"/>
        </w:rPr>
      </w:pPr>
      <w:r>
        <w:rPr>
          <w:rFonts w:ascii="Arial" w:hAnsi="Arial" w:eastAsia="Arial" w:cs="Arial"/>
          <w:color w:val="000000"/>
          <w:lang w:val="en-GB" w:eastAsia="en-GB" w:bidi="en-GB"/>
        </w:rPr>
        <w:t xml:space="preserve">Work within a team, and collaboratively within and across teams within the Faculty and Directorate, proactively identifying improvements and sharing best practice.</w:t>
      </w:r>
    </w:p>
    <w:p>
      <w:pPr>
        <w:pStyle w:val="ListParagraph"/>
        <w:numPr>
          <w:ilvl w:val="0"/>
          <w:numId w:val="2"/>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360" w:hanging="360"/>
        <w:jc w:val="both"/>
        <w:rPr>
          <w:rFonts w:ascii="Arial" w:hAnsi="Arial" w:eastAsia="Arial" w:cs="Arial"/>
          <w:color w:val="000000"/>
          <w:lang w:val="en-GB" w:eastAsia="en-GB" w:bidi="en-GB"/>
        </w:rPr>
      </w:pPr>
      <w:r>
        <w:rPr>
          <w:rFonts w:ascii="Arial" w:hAnsi="Arial" w:eastAsia="Arial" w:cs="Arial"/>
          <w:color w:val="000000"/>
          <w:lang w:val="en-GB" w:eastAsia="en-GB" w:bidi="en-GB"/>
        </w:rPr>
        <w:t xml:space="preserve">Liaise with stakeholders across the organisation, proactively building and developing effective communications and working relationships. </w:t>
      </w:r>
    </w:p>
    <w:p>
      <w:pPr>
        <w:pStyle w:val="ListParagraph"/>
        <w:numPr>
          <w:ilvl w:val="0"/>
          <w:numId w:val="2"/>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360" w:hanging="360"/>
        <w:jc w:val="both"/>
        <w:rPr>
          <w:rFonts w:ascii="Arial" w:hAnsi="Arial" w:eastAsia="Arial" w:cs="Arial"/>
          <w:color w:val="000000"/>
          <w:lang w:val="en-GB" w:eastAsia="en-GB" w:bidi="en-GB"/>
        </w:rPr>
      </w:pPr>
      <w:r>
        <w:rPr>
          <w:rFonts w:ascii="Arial" w:hAnsi="Arial" w:eastAsia="Arial" w:cs="Arial"/>
          <w:color w:val="000000"/>
          <w:lang w:val="en-GB" w:eastAsia="en-GB" w:bidi="en-GB"/>
        </w:rPr>
        <w:t xml:space="preserve">Support the development of common policies and practice, leading on improvements where delegated</w:t>
      </w:r>
    </w:p>
    <w:p>
      <w:pPr>
        <w:pStyle w:val="ListParagraph"/>
        <w:numPr>
          <w:ilvl w:val="0"/>
          <w:numId w:val="2"/>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360" w:hanging="360"/>
        <w:jc w:val="both"/>
        <w:rPr>
          <w:rFonts w:ascii="Arial" w:hAnsi="Arial" w:eastAsia="Arial" w:cs="Arial"/>
          <w:color w:val="000000"/>
          <w:lang w:val="en-GB" w:eastAsia="en-GB" w:bidi="en-GB"/>
        </w:rPr>
      </w:pPr>
      <w:r>
        <w:rPr>
          <w:rFonts w:ascii="Arial" w:hAnsi="Arial" w:eastAsia="Arial" w:cs="Arial"/>
          <w:color w:val="000000"/>
          <w:lang w:val="en-GB" w:eastAsia="en-GB" w:bidi="en-GB"/>
        </w:rPr>
        <w:t xml:space="preserve">Have responsibility for a project, system, set of procedures, website, event, of a College or Directorate, or act in an administrative lead capacity</w:t>
      </w:r>
    </w:p>
    <w:p>
      <w:pPr>
        <w:pStyle w:val="ListParagraph"/>
        <w:numPr>
          <w:ilvl w:val="0"/>
          <w:numId w:val="2"/>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360" w:hanging="360"/>
        <w:jc w:val="both"/>
        <w:rPr>
          <w:rFonts w:ascii="Arial" w:hAnsi="Arial" w:eastAsia="Arial" w:cs="Arial"/>
          <w:color w:val="000000"/>
          <w:shd w:val="clear" w:color="auto" w:fill="FFFF00"/>
          <w:lang w:val="en-GB" w:eastAsia="en-GB" w:bidi="en-GB"/>
        </w:rPr>
      </w:pPr>
      <w:r>
        <w:rPr>
          <w:rFonts w:ascii="Arial" w:hAnsi="Arial" w:eastAsia="Arial" w:cs="Arial"/>
          <w:color w:val="000000"/>
          <w:lang w:val="en-GB" w:eastAsia="en-GB" w:bidi="en-GB"/>
        </w:rPr>
        <w:t xml:space="preserve">Engage in relevant professional and operational networks across the organisation</w:t>
      </w: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r>
        <w:rPr>
          <w:rFonts w:ascii="Arial" w:hAnsi="Arial" w:eastAsia="Arial" w:cs="Arial"/>
          <w:lang w:val="en-GB" w:eastAsia="en-GB" w:bidi="en-GB"/>
        </w:rPr>
        <w:t xml:space="preserve">This job description summarises the main duties and accountabilities of the post and is not comprehensive: the post</w:t>
      </w:r>
      <w:r>
        <w:rPr>
          <w:rFonts w:ascii="Arial" w:hAnsi="Arial" w:eastAsia="Arial" w:cs="Arial"/>
          <w:b/>
          <w:bCs/>
          <w:lang w:val="en-GB" w:eastAsia="en-GB" w:bidi="en-GB"/>
        </w:rPr>
        <w:t xml:space="preserve">-</w:t>
      </w:r>
      <w:r>
        <w:rPr>
          <w:rFonts w:ascii="Arial" w:hAnsi="Arial" w:eastAsia="Arial" w:cs="Arial"/>
          <w:lang w:val="en-GB" w:eastAsia="en-GB" w:bidi="en-GB"/>
        </w:rPr>
        <w:t xml:space="preserve">holder may be required to undertake other duties of similar level and responsibility.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Person Specification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943"/>
        <w:gridCol w:w="3626"/>
        <w:gridCol w:w="3285"/>
      </w:tblGrid>
      <w:tr>
        <w:tc>
          <w:tcPr>
            <w:tcW w:w="294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r>
              <w:rPr>
                <w:rFonts w:ascii="Arial" w:hAnsi="Arial" w:eastAsia="Arial" w:cs="Arial"/>
                <w:b/>
                <w:bCs/>
                <w:lang w:val="en-GB" w:eastAsia="en-GB" w:bidi="en-GB"/>
              </w:rPr>
              <w:t xml:space="preserve">Competency</w:t>
            </w:r>
          </w:p>
        </w:tc>
        <w:tc>
          <w:tcPr>
            <w:tcW w:w="3626"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r>
              <w:rPr>
                <w:rFonts w:ascii="Arial" w:hAnsi="Arial" w:eastAsia="Arial" w:cs="Arial"/>
                <w:b/>
                <w:bCs/>
                <w:lang w:val="en-GB" w:eastAsia="en-GB" w:bidi="en-GB"/>
              </w:rPr>
              <w:t xml:space="preserve">Essential</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r>
              <w:rPr>
                <w:rFonts w:ascii="Arial" w:hAnsi="Arial" w:eastAsia="Arial" w:cs="Arial"/>
                <w:b/>
                <w:bCs/>
                <w:lang w:val="en-GB" w:eastAsia="en-GB" w:bidi="en-GB"/>
              </w:rPr>
              <w:t xml:space="preserve">Desirable</w:t>
            </w:r>
          </w:p>
        </w:tc>
      </w:tr>
      <w:tr>
        <w:tc>
          <w:tcPr>
            <w:tcW w:w="2943"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22"/>
                <w:szCs w:val="22"/>
                <w:lang w:val="en-US" w:eastAsia="en-US" w:bidi="en-US"/>
              </w:rPr>
            </w:pPr>
            <w:r>
              <w:rPr>
                <w:rFonts w:ascii="Arial" w:hAnsi="Arial" w:eastAsia="Arial" w:cs="Arial"/>
                <w:sz w:val="22"/>
                <w:szCs w:val="22"/>
                <w:lang w:val="en-US" w:eastAsia="en-US" w:bidi="en-US"/>
              </w:rPr>
              <w:t xml:space="preserve">Attainments/Qualifications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tc>
        <w:tc>
          <w:tcPr>
            <w:tcW w:w="3626" w:type="dxa"/>
            <w:shd w:val="clear" w:color="auto" w:fill="auto"/>
            <w:vAlign w:val="top"/>
          </w:tcPr>
          <w:p>
            <w:pPr>
              <w:pStyle w:val="ListParagraph"/>
              <w:numPr>
                <w:ilvl w:val="0"/>
                <w:numId w:val="3"/>
              </w:numPr>
              <w:tabs>
                <w:tab w:val="left" w:pos="45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459" w:hanging="283"/>
              <w:jc w:val="both"/>
              <w:rPr>
                <w:rFonts w:ascii="Arial" w:hAnsi="Arial" w:eastAsia="Arial" w:cs="Arial"/>
                <w:lang w:val="en-GB" w:eastAsia="en-GB" w:bidi="en-GB"/>
              </w:rPr>
            </w:pPr>
            <w:r>
              <w:rPr>
                <w:rFonts w:ascii="Arial" w:hAnsi="Arial" w:eastAsia="Arial" w:cs="Arial"/>
                <w:lang w:val="en-GB" w:eastAsia="en-GB" w:bidi="en-GB"/>
              </w:rPr>
              <w:t xml:space="preserve">Educated to A-level </w:t>
            </w:r>
            <w:r>
              <w:rPr>
                <w:rFonts w:ascii="Arial" w:hAnsi="Arial" w:eastAsia="Arial" w:cs="Arial"/>
                <w:lang w:val="en-US" w:eastAsia="en-US" w:bidi="en-US"/>
              </w:rPr>
              <w:t xml:space="preserve">or equivalent experience.</w:t>
            </w:r>
          </w:p>
          <w:p>
            <w:pPr>
              <w:pStyle w:val="ListParagraph"/>
              <w:numPr>
                <w:ilvl w:val="0"/>
                <w:numId w:val="3"/>
              </w:numPr>
              <w:tabs>
                <w:tab w:val="left" w:pos="45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459" w:hanging="283"/>
              <w:jc w:val="both"/>
              <w:rPr>
                <w:rFonts w:ascii="Arial" w:hAnsi="Arial" w:eastAsia="Arial" w:cs="Arial"/>
                <w:lang w:val="en-GB" w:eastAsia="en-GB" w:bidi="en-GB"/>
              </w:rPr>
            </w:pPr>
            <w:r>
              <w:rPr>
                <w:rFonts w:ascii="Arial" w:hAnsi="Arial" w:eastAsia="Arial" w:cs="Arial"/>
                <w:lang w:val="en-US" w:eastAsia="en-US" w:bidi="en-US"/>
              </w:rPr>
              <w:t xml:space="preserve">GCSE with an A* – C in Maths and English or equivalent experience</w:t>
            </w:r>
          </w:p>
        </w:tc>
        <w:tc>
          <w:tcPr>
            <w:tcW w:w="3285" w:type="dxa"/>
            <w:shd w:val="clear" w:color="auto" w:fill="auto"/>
            <w:vAlign w:val="top"/>
          </w:tcPr>
          <w:p>
            <w:pPr>
              <w:pStyle w:val="ListParagraph"/>
              <w:tabs>
                <w:tab w:val="left" w:pos="45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459"/>
              <w:jc w:val="both"/>
              <w:rPr>
                <w:rFonts w:ascii="Arial" w:hAnsi="Arial" w:eastAsia="Arial" w:cs="Arial"/>
                <w:lang w:val="en-GB" w:eastAsia="en-GB" w:bidi="en-GB"/>
              </w:rPr>
            </w:pPr>
          </w:p>
        </w:tc>
      </w:tr>
      <w:tr>
        <w:tc>
          <w:tcPr>
            <w:tcW w:w="2943"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22"/>
                <w:szCs w:val="22"/>
                <w:lang w:val="en-US" w:eastAsia="en-US" w:bidi="en-US"/>
              </w:rPr>
            </w:pPr>
            <w:r>
              <w:rPr>
                <w:rFonts w:ascii="Arial" w:hAnsi="Arial" w:eastAsia="Arial" w:cs="Arial"/>
                <w:sz w:val="22"/>
                <w:szCs w:val="22"/>
                <w:lang w:val="en-US" w:eastAsia="en-US" w:bidi="en-US"/>
              </w:rPr>
              <w:t xml:space="preserve">Skills and Understanding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tc>
        <w:tc>
          <w:tcPr>
            <w:tcW w:w="3626" w:type="dxa"/>
            <w:shd w:val="clear" w:color="auto" w:fill="auto"/>
            <w:vAlign w:val="top"/>
          </w:tcPr>
          <w:p>
            <w:pPr>
              <w:pStyle w:val="ListParagraph"/>
              <w:numPr>
                <w:ilvl w:val="0"/>
                <w:numId w:val="4"/>
              </w:numPr>
              <w:tabs>
                <w:tab w:val="left" w:pos="4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60" w:hanging="284"/>
              <w:jc w:val="both"/>
              <w:rPr>
                <w:rFonts w:ascii="Arial" w:hAnsi="Arial" w:eastAsia="Arial" w:cs="Arial"/>
                <w:lang w:val="en-US" w:eastAsia="en-US" w:bidi="en-US"/>
              </w:rPr>
            </w:pPr>
            <w:r>
              <w:rPr>
                <w:rFonts w:ascii="Arial" w:hAnsi="Arial" w:eastAsia="Arial" w:cs="Arial"/>
                <w:lang w:val="en-US" w:eastAsia="en-US" w:bidi="en-US"/>
              </w:rPr>
              <w:t xml:space="preserve">Excellent organisational and planning skills and the ability to prioritise and meet deadlines under pressure</w:t>
            </w:r>
          </w:p>
          <w:p>
            <w:pPr>
              <w:pStyle w:val="ListParagraph"/>
              <w:numPr>
                <w:ilvl w:val="0"/>
                <w:numId w:val="4"/>
              </w:numPr>
              <w:tabs>
                <w:tab w:val="left" w:pos="4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460" w:hanging="284"/>
              <w:jc w:val="both"/>
              <w:rPr>
                <w:rFonts w:ascii="Arial" w:hAnsi="Arial" w:eastAsia="Arial" w:cs="Arial"/>
                <w:lang w:val="en-GB" w:eastAsia="en-GB" w:bidi="en-GB"/>
              </w:rPr>
            </w:pPr>
            <w:r>
              <w:rPr>
                <w:rFonts w:ascii="Arial" w:hAnsi="Arial" w:eastAsia="Arial" w:cs="Arial"/>
                <w:lang w:val="en-GB" w:eastAsia="en-GB" w:bidi="en-GB"/>
              </w:rPr>
              <w:t xml:space="preserve">Ability to communicate effectively in person, in writing and email, and by telephone with a diverse range of people. </w:t>
            </w:r>
          </w:p>
          <w:p>
            <w:pPr>
              <w:pStyle w:val="ListParagraph"/>
              <w:numPr>
                <w:ilvl w:val="0"/>
                <w:numId w:val="4"/>
              </w:numPr>
              <w:tabs>
                <w:tab w:val="left" w:pos="4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460" w:hanging="284"/>
              <w:jc w:val="both"/>
              <w:rPr>
                <w:rFonts w:ascii="Arial" w:hAnsi="Arial" w:eastAsia="Arial" w:cs="Arial"/>
                <w:lang w:val="en-GB" w:eastAsia="en-GB" w:bidi="en-GB"/>
              </w:rPr>
            </w:pPr>
            <w:r>
              <w:rPr>
                <w:rFonts w:ascii="Arial" w:hAnsi="Arial" w:eastAsia="Arial" w:cs="Arial"/>
                <w:lang w:val="en-GB" w:eastAsia="en-GB" w:bidi="en-GB"/>
              </w:rPr>
              <w:t xml:space="preserve">Excellent IT skills including proficiency in MS office (especially, Excel, Word and PowerPoint) and web based programmes. </w:t>
            </w:r>
          </w:p>
          <w:p>
            <w:pPr>
              <w:pStyle w:val="ListParagraph"/>
              <w:numPr>
                <w:ilvl w:val="0"/>
                <w:numId w:val="4"/>
              </w:numPr>
              <w:tabs>
                <w:tab w:val="left" w:pos="4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460" w:hanging="284"/>
              <w:jc w:val="both"/>
              <w:rPr>
                <w:rFonts w:ascii="Arial" w:hAnsi="Arial" w:eastAsia="Arial" w:cs="Arial"/>
                <w:b/>
                <w:bCs/>
                <w:lang w:val="en-GB" w:eastAsia="en-GB" w:bidi="en-GB"/>
              </w:rPr>
            </w:pPr>
            <w:r>
              <w:rPr>
                <w:rFonts w:ascii="Arial" w:hAnsi="Arial" w:eastAsia="Arial" w:cs="Arial"/>
                <w:lang w:val="en-GB" w:eastAsia="en-GB" w:bidi="en-GB"/>
              </w:rPr>
              <w:t xml:space="preserve">Ability to work independently, including prioritising own workload and meet deadlines under pressure</w:t>
            </w:r>
          </w:p>
        </w:tc>
        <w:tc>
          <w:tcPr>
            <w:tcW w:w="3285" w:type="dxa"/>
            <w:shd w:val="clear" w:color="auto" w:fill="auto"/>
            <w:vAlign w:val="top"/>
          </w:tcPr>
          <w:p>
            <w:pPr>
              <w:pStyle w:val="ListParagraph"/>
              <w:numPr>
                <w:ilvl w:val="0"/>
                <w:numId w:val="5"/>
              </w:numPr>
              <w:tabs>
                <w:tab w:val="left" w:pos="40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07" w:hanging="407"/>
              <w:jc w:val="both"/>
              <w:rPr>
                <w:rFonts w:ascii="Arial" w:hAnsi="Arial" w:eastAsia="Arial" w:cs="Arial"/>
                <w:lang w:val="en-US" w:eastAsia="en-US" w:bidi="en-US"/>
              </w:rPr>
            </w:pPr>
            <w:r>
              <w:rPr>
                <w:rFonts w:ascii="Arial" w:hAnsi="Arial" w:eastAsia="Arial" w:cs="Arial"/>
                <w:lang w:val="en-US" w:eastAsia="en-US" w:bidi="en-US"/>
              </w:rPr>
              <w:t xml:space="preserve">Understanding of the UK HE environment. </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lang w:val="en-GB" w:eastAsia="en-GB" w:bidi="en-GB"/>
              </w:rPr>
            </w:pPr>
          </w:p>
          <w:p>
            <w:pPr>
              <w:pStyle w:val="Normal"/>
              <w:tabs>
                <w:tab w:val="left" w:pos="1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176"/>
              <w:jc w:val="both"/>
              <w:rPr>
                <w:rFonts w:ascii="Arial" w:hAnsi="Arial" w:eastAsia="Arial" w:cs="Arial"/>
                <w:lang w:val="en-GB" w:eastAsia="en-GB" w:bidi="en-GB"/>
              </w:rPr>
            </w:pPr>
          </w:p>
        </w:tc>
      </w:tr>
      <w:tr>
        <w:tc>
          <w:tcPr>
            <w:tcW w:w="2943"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22"/>
                <w:szCs w:val="22"/>
                <w:lang w:val="en-US" w:eastAsia="en-US" w:bidi="en-US"/>
              </w:rPr>
            </w:pPr>
            <w:r>
              <w:rPr>
                <w:rFonts w:ascii="Arial" w:hAnsi="Arial" w:eastAsia="Arial" w:cs="Arial"/>
                <w:sz w:val="22"/>
                <w:szCs w:val="22"/>
                <w:lang w:val="en-US" w:eastAsia="en-US" w:bidi="en-US"/>
              </w:rPr>
              <w:t xml:space="preserve">Prior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tc>
        <w:tc>
          <w:tcPr>
            <w:tcW w:w="3626" w:type="dxa"/>
            <w:shd w:val="clear" w:color="auto" w:fill="auto"/>
            <w:vAlign w:val="top"/>
          </w:tcPr>
          <w:p>
            <w:pPr>
              <w:pStyle w:val="BodyText"/>
              <w:numPr>
                <w:ilvl w:val="0"/>
                <w:numId w:val="4"/>
              </w:numPr>
              <w:tabs>
                <w:tab w:val="left" w:pos="4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60" w:hanging="284"/>
              <w:jc w:val="both"/>
              <w:outlineLvl w:val="0"/>
              <w:rPr>
                <w:rFonts w:ascii="Arial" w:hAnsi="Arial" w:eastAsia="Arial" w:cs="Arial"/>
                <w:lang w:val="en-GB" w:eastAsia="en-GB" w:bidi="en-GB"/>
              </w:rPr>
            </w:pPr>
            <w:r>
              <w:rPr>
                <w:rFonts w:ascii="Arial" w:hAnsi="Arial" w:eastAsia="Arial" w:cs="Arial"/>
                <w:lang w:val="en-GB" w:eastAsia="en-GB" w:bidi="en-GB"/>
              </w:rPr>
              <w:t xml:space="preserve">Experience of handling sensitive situations in a diplomatic and sensitive way</w:t>
            </w:r>
          </w:p>
          <w:p>
            <w:pPr>
              <w:pStyle w:val="ListParagraph"/>
              <w:numPr>
                <w:ilvl w:val="0"/>
                <w:numId w:val="4"/>
              </w:numPr>
              <w:tabs>
                <w:tab w:val="left" w:pos="4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460" w:hanging="284"/>
              <w:jc w:val="both"/>
              <w:rPr>
                <w:rFonts w:ascii="Arial" w:hAnsi="Arial" w:eastAsia="Arial" w:cs="Arial"/>
                <w:lang w:val="en-GB" w:eastAsia="en-GB" w:bidi="en-GB"/>
              </w:rPr>
            </w:pPr>
            <w:r>
              <w:rPr>
                <w:rFonts w:ascii="Arial" w:hAnsi="Arial" w:eastAsia="Arial" w:cs="Arial"/>
                <w:lang w:val="en-US" w:eastAsia="en-US" w:bidi="en-US"/>
              </w:rPr>
              <w:t xml:space="preserve">Experience of working collaboratively and proactively in a team and with multiple team members to deliver to multiple objectives and high service standards.</w:t>
            </w:r>
          </w:p>
          <w:p>
            <w:pPr>
              <w:pStyle w:val="ListParagraph"/>
              <w:numPr>
                <w:ilvl w:val="0"/>
                <w:numId w:val="4"/>
              </w:numPr>
              <w:tabs>
                <w:tab w:val="left" w:pos="4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460" w:hanging="284"/>
              <w:jc w:val="both"/>
              <w:rPr>
                <w:rFonts w:ascii="Arial" w:hAnsi="Arial" w:eastAsia="Arial" w:cs="Arial"/>
                <w:color w:val="000000"/>
                <w:lang w:val="en-GB" w:eastAsia="en-GB" w:bidi="en-GB"/>
              </w:rPr>
            </w:pPr>
            <w:r>
              <w:rPr>
                <w:rFonts w:ascii="Arial" w:hAnsi="Arial" w:eastAsia="Arial" w:cs="Arial"/>
                <w:lang w:val="en-GB" w:eastAsia="en-GB" w:bidi="en-GB"/>
              </w:rPr>
              <w:t xml:space="preserve">Experience in handling complex processes, tracking progress and reporting on outcomes</w:t>
            </w:r>
          </w:p>
          <w:p>
            <w:pPr>
              <w:pStyle w:val="ListParagraph"/>
              <w:numPr>
                <w:ilvl w:val="0"/>
                <w:numId w:val="4"/>
              </w:numPr>
              <w:tabs>
                <w:tab w:val="left" w:pos="4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60" w:hanging="284"/>
              <w:jc w:val="both"/>
              <w:rPr>
                <w:rFonts w:ascii="Arial" w:hAnsi="Arial" w:eastAsia="Arial" w:cs="Arial"/>
                <w:lang w:val="en-US" w:eastAsia="en-US" w:bidi="en-US"/>
              </w:rPr>
            </w:pPr>
            <w:r>
              <w:rPr>
                <w:rFonts w:ascii="Arial" w:hAnsi="Arial" w:eastAsia="Arial" w:cs="Arial"/>
                <w:lang w:val="en-US" w:eastAsia="en-US" w:bidi="en-US"/>
              </w:rPr>
              <w:t xml:space="preserve">Experience of delivering excellent customer service and effectively handling complex enquiries and difficult customer encounters </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lang w:val="en-GB" w:eastAsia="en-GB" w:bidi="en-GB"/>
              </w:rPr>
            </w:pPr>
          </w:p>
        </w:tc>
        <w:tc>
          <w:tcPr>
            <w:tcW w:w="3285" w:type="dxa"/>
            <w:shd w:val="clear" w:color="auto" w:fill="auto"/>
            <w:vAlign w:val="top"/>
          </w:tcPr>
          <w:p>
            <w:pPr>
              <w:pStyle w:val="ListParagraph"/>
              <w:numPr>
                <w:ilvl w:val="0"/>
                <w:numId w:val="3"/>
              </w:numPr>
              <w:tabs>
                <w:tab w:val="left" w:pos="45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459" w:hanging="283"/>
              <w:jc w:val="both"/>
              <w:rPr>
                <w:rFonts w:ascii="Arial" w:hAnsi="Arial" w:eastAsia="Arial" w:cs="Arial"/>
                <w:lang w:val="en-GB" w:eastAsia="en-GB" w:bidi="en-GB"/>
              </w:rPr>
            </w:pPr>
            <w:r>
              <w:rPr>
                <w:rFonts w:ascii="Arial" w:hAnsi="Arial" w:eastAsia="Arial" w:cs="Arial"/>
                <w:lang w:val="en-GB" w:eastAsia="en-GB" w:bidi="en-GB"/>
              </w:rPr>
              <w:t xml:space="preserve">Identifying areas for process improvement, making recommendations and successfully implementing change </w:t>
            </w:r>
          </w:p>
          <w:p>
            <w:pPr>
              <w:pStyle w:val="Normal"/>
              <w:tabs>
                <w:tab w:val="left" w:pos="1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176"/>
              <w:jc w:val="both"/>
              <w:rPr>
                <w:rFonts w:ascii="Arial" w:hAnsi="Arial" w:eastAsia="Arial" w:cs="Arial"/>
                <w:lang w:val="en-GB" w:eastAsia="en-GB" w:bidi="en-GB"/>
              </w:rPr>
            </w:pPr>
          </w:p>
        </w:tc>
      </w:tr>
      <w:tr>
        <w:tc>
          <w:tcPr>
            <w:tcW w:w="2943"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22"/>
                <w:szCs w:val="22"/>
                <w:lang w:val="en-US" w:eastAsia="en-US" w:bidi="en-US"/>
              </w:rPr>
            </w:pPr>
            <w:r>
              <w:rPr>
                <w:rFonts w:ascii="Arial" w:hAnsi="Arial" w:eastAsia="Arial" w:cs="Arial"/>
                <w:sz w:val="22"/>
                <w:szCs w:val="22"/>
                <w:lang w:val="en-US" w:eastAsia="en-US" w:bidi="en-US"/>
              </w:rPr>
              <w:t xml:space="preserve">Behavioural Characteristics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tc>
        <w:tc>
          <w:tcPr>
            <w:tcW w:w="3626" w:type="dxa"/>
            <w:shd w:val="clear" w:color="auto" w:fill="auto"/>
            <w:vAlign w:val="top"/>
          </w:tcPr>
          <w:p>
            <w:pPr>
              <w:pStyle w:val="ListParagraph"/>
              <w:numPr>
                <w:ilvl w:val="0"/>
                <w:numId w:val="4"/>
              </w:numPr>
              <w:tabs>
                <w:tab w:val="left" w:pos="4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460" w:hanging="284"/>
              <w:jc w:val="both"/>
              <w:rPr>
                <w:rFonts w:ascii="Arial" w:hAnsi="Arial" w:eastAsia="Arial" w:cs="Arial"/>
                <w:lang w:val="en-GB" w:eastAsia="en-GB" w:bidi="en-GB"/>
              </w:rPr>
            </w:pPr>
            <w:r>
              <w:rPr>
                <w:rFonts w:ascii="Arial" w:hAnsi="Arial" w:eastAsia="Arial" w:cs="Arial"/>
                <w:lang w:val="en-GB" w:eastAsia="en-GB" w:bidi="en-GB"/>
              </w:rPr>
              <w:t xml:space="preserve">Excellent attention to detail and ability to provide accurate information.</w:t>
            </w:r>
          </w:p>
          <w:p>
            <w:pPr>
              <w:pStyle w:val="ListParagraph"/>
              <w:numPr>
                <w:ilvl w:val="0"/>
                <w:numId w:val="4"/>
              </w:numPr>
              <w:tabs>
                <w:tab w:val="left" w:pos="4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460" w:hanging="284"/>
              <w:jc w:val="both"/>
              <w:rPr>
                <w:rFonts w:ascii="Arial" w:hAnsi="Arial" w:eastAsia="Arial" w:cs="Arial"/>
                <w:lang w:val="en-GB" w:eastAsia="en-GB" w:bidi="en-GB"/>
              </w:rPr>
            </w:pPr>
            <w:r>
              <w:rPr>
                <w:rFonts w:ascii="Arial" w:hAnsi="Arial" w:eastAsia="Arial" w:cs="Arial"/>
                <w:lang w:val="en-GB" w:eastAsia="en-GB" w:bidi="en-GB"/>
              </w:rPr>
              <w:t xml:space="preserve">Ability to present a professional image at all times.</w:t>
            </w:r>
          </w:p>
          <w:p>
            <w:pPr>
              <w:pStyle w:val="ListParagraph"/>
              <w:numPr>
                <w:ilvl w:val="0"/>
                <w:numId w:val="4"/>
              </w:numPr>
              <w:tabs>
                <w:tab w:val="left" w:pos="4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460" w:hanging="284"/>
              <w:jc w:val="both"/>
              <w:rPr>
                <w:rFonts w:ascii="Arial" w:hAnsi="Arial" w:eastAsia="Arial" w:cs="Arial"/>
                <w:lang w:val="en-GB" w:eastAsia="en-GB" w:bidi="en-GB"/>
              </w:rPr>
            </w:pPr>
            <w:r>
              <w:rPr>
                <w:rFonts w:ascii="Arial" w:hAnsi="Arial" w:eastAsia="Arial" w:cs="Arial"/>
                <w:lang w:val="en-GB" w:eastAsia="en-GB" w:bidi="en-GB"/>
              </w:rPr>
              <w:t xml:space="preserve">Ability to obtain cooperation by developing excellent working relationships with a wide range of people.</w:t>
            </w:r>
          </w:p>
          <w:p>
            <w:pPr>
              <w:pStyle w:val="ListParagraph"/>
              <w:numPr>
                <w:ilvl w:val="0"/>
                <w:numId w:val="4"/>
              </w:numPr>
              <w:tabs>
                <w:tab w:val="left" w:pos="4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60" w:hanging="284"/>
              <w:jc w:val="both"/>
              <w:rPr>
                <w:rFonts w:ascii="Arial" w:hAnsi="Arial" w:eastAsia="Arial" w:cs="Arial"/>
                <w:lang w:val="en-US" w:eastAsia="en-US" w:bidi="en-US"/>
              </w:rPr>
            </w:pPr>
            <w:r>
              <w:rPr>
                <w:rFonts w:ascii="Arial" w:hAnsi="Arial" w:eastAsia="Arial" w:cs="Arial"/>
                <w:lang w:val="en-US" w:eastAsia="en-US" w:bidi="en-US"/>
              </w:rPr>
              <w:t xml:space="preserve">A keen interest in building skills, experience and a career in administration and customer services.</w:t>
            </w:r>
          </w:p>
          <w:p>
            <w:pPr>
              <w:pStyle w:val="ListParagraph"/>
              <w:numPr>
                <w:ilvl w:val="0"/>
                <w:numId w:val="4"/>
              </w:numPr>
              <w:tabs>
                <w:tab w:val="left" w:pos="4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460" w:hanging="284"/>
              <w:jc w:val="both"/>
              <w:rPr>
                <w:rFonts w:ascii="Arial" w:hAnsi="Arial" w:eastAsia="Arial" w:cs="Arial"/>
                <w:lang w:val="en-GB" w:eastAsia="en-GB" w:bidi="en-GB"/>
              </w:rPr>
            </w:pPr>
            <w:r>
              <w:rPr>
                <w:rFonts w:ascii="Arial" w:hAnsi="Arial" w:eastAsia="Arial" w:cs="Arial"/>
                <w:lang w:val="en-GB" w:eastAsia="en-GB" w:bidi="en-GB"/>
              </w:rPr>
              <w:t xml:space="preserve">Ability to contribute to a positive team working culture.</w:t>
            </w:r>
          </w:p>
          <w:p>
            <w:pPr>
              <w:pStyle w:val="ListParagraph"/>
              <w:numPr>
                <w:ilvl w:val="0"/>
                <w:numId w:val="4"/>
              </w:numPr>
              <w:tabs>
                <w:tab w:val="left" w:pos="4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460" w:hanging="284"/>
              <w:jc w:val="both"/>
              <w:rPr>
                <w:rFonts w:ascii="Arial" w:hAnsi="Arial" w:eastAsia="Arial" w:cs="Arial"/>
                <w:lang w:val="en-GB" w:eastAsia="en-GB" w:bidi="en-GB"/>
              </w:rPr>
            </w:pPr>
            <w:r>
              <w:rPr>
                <w:rFonts w:ascii="Arial" w:hAnsi="Arial" w:eastAsia="Arial" w:cs="Arial"/>
                <w:lang w:val="en-GB" w:eastAsia="en-GB" w:bidi="en-GB"/>
              </w:rPr>
              <w:t xml:space="preserve">Ability to be flexible and deal with frequent interruptions whilst maintaining focus and accuracy. </w:t>
            </w:r>
          </w:p>
          <w:p>
            <w:pPr>
              <w:pStyle w:val="ListParagraph"/>
              <w:numPr>
                <w:ilvl w:val="0"/>
                <w:numId w:val="4"/>
              </w:numPr>
              <w:tabs>
                <w:tab w:val="left" w:pos="4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460" w:hanging="284"/>
              <w:jc w:val="both"/>
              <w:rPr>
                <w:rFonts w:ascii="Arial" w:hAnsi="Arial" w:eastAsia="Arial" w:cs="Arial"/>
                <w:lang w:val="en-GB" w:eastAsia="en-GB" w:bidi="en-GB"/>
              </w:rPr>
            </w:pPr>
            <w:r>
              <w:rPr>
                <w:rFonts w:ascii="Arial" w:hAnsi="Arial" w:eastAsia="Arial" w:cs="Arial"/>
                <w:lang w:val="en-GB" w:eastAsia="en-GB" w:bidi="en-GB"/>
              </w:rPr>
              <w:t xml:space="preserve">Confidence and ability to work independently with appropriate supervision.</w:t>
            </w:r>
          </w:p>
          <w:p>
            <w:pPr>
              <w:pStyle w:val="ListParagraph"/>
              <w:numPr>
                <w:ilvl w:val="0"/>
                <w:numId w:val="4"/>
              </w:numPr>
              <w:tabs>
                <w:tab w:val="left" w:pos="4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460" w:hanging="284"/>
              <w:jc w:val="both"/>
              <w:rPr>
                <w:rFonts w:ascii="Arial" w:hAnsi="Arial" w:eastAsia="Arial" w:cs="Arial"/>
                <w:lang w:val="en-GB" w:eastAsia="en-GB" w:bidi="en-GB"/>
              </w:rPr>
            </w:pPr>
            <w:r>
              <w:rPr>
                <w:rFonts w:ascii="Arial" w:hAnsi="Arial" w:eastAsia="Arial" w:cs="Arial"/>
                <w:lang w:val="en-US" w:eastAsia="en-US" w:bidi="en-US"/>
              </w:rPr>
              <w:t xml:space="preserve">Ability to be adaptive to changes in task allocation and areas of responsibility.</w:t>
            </w:r>
          </w:p>
          <w:p>
            <w:pPr>
              <w:pStyle w:val="ListParagraph"/>
              <w:numPr>
                <w:ilvl w:val="0"/>
                <w:numId w:val="4"/>
              </w:numPr>
              <w:tabs>
                <w:tab w:val="left" w:pos="4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460" w:hanging="284"/>
              <w:jc w:val="both"/>
              <w:rPr>
                <w:rFonts w:ascii="Arial" w:hAnsi="Arial" w:eastAsia="Arial" w:cs="Arial"/>
                <w:lang w:val="en-GB" w:eastAsia="en-GB" w:bidi="en-GB"/>
              </w:rPr>
            </w:pPr>
            <w:r>
              <w:rPr>
                <w:rFonts w:ascii="Arial" w:hAnsi="Arial" w:eastAsia="Arial" w:cs="Arial"/>
                <w:lang w:val="en-GB" w:eastAsia="en-GB" w:bidi="en-GB"/>
              </w:rPr>
              <w:t xml:space="preserve">Ability to think laterally and solve problems.</w:t>
            </w:r>
          </w:p>
          <w:p>
            <w:pPr>
              <w:pStyle w:val="ListParagraph"/>
              <w:numPr>
                <w:ilvl w:val="0"/>
                <w:numId w:val="4"/>
              </w:numPr>
              <w:tabs>
                <w:tab w:val="left" w:pos="4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60" w:hanging="284"/>
              <w:jc w:val="both"/>
              <w:rPr>
                <w:rFonts w:ascii="Arial" w:hAnsi="Arial" w:eastAsia="Arial" w:cs="Arial"/>
                <w:lang w:val="en-US" w:eastAsia="en-US" w:bidi="en-US"/>
              </w:rPr>
            </w:pPr>
            <w:r>
              <w:rPr>
                <w:rFonts w:ascii="Arial" w:hAnsi="Arial" w:eastAsia="Arial" w:cs="Arial"/>
                <w:lang w:val="en-GB" w:eastAsia="en-GB" w:bidi="en-GB"/>
              </w:rPr>
              <w:t xml:space="preserve">Self-motivated with a willingness to learn and actively seek training and development.</w:t>
            </w:r>
          </w:p>
          <w:p>
            <w:pPr>
              <w:pStyle w:val="ListParagraph"/>
              <w:numPr>
                <w:ilvl w:val="0"/>
                <w:numId w:val="4"/>
              </w:numPr>
              <w:tabs>
                <w:tab w:val="left" w:pos="4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460" w:hanging="284"/>
              <w:jc w:val="both"/>
              <w:rPr>
                <w:rFonts w:ascii="Arial" w:hAnsi="Arial" w:eastAsia="Arial" w:cs="Arial"/>
                <w:lang w:val="en-GB" w:eastAsia="en-GB" w:bidi="en-GB"/>
              </w:rPr>
            </w:pPr>
          </w:p>
        </w:tc>
        <w:tc>
          <w:tcPr>
            <w:tcW w:w="3285" w:type="dxa"/>
            <w:shd w:val="clear" w:color="auto" w:fill="auto"/>
            <w:vAlign w:val="top"/>
          </w:tcPr>
          <w:p>
            <w:pPr>
              <w:pStyle w:val="Normal"/>
              <w:tabs>
                <w:tab w:val="left" w:pos="1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176"/>
              <w:jc w:val="both"/>
              <w:rPr>
                <w:rFonts w:ascii="Arial" w:hAnsi="Arial" w:eastAsia="Arial" w:cs="Arial"/>
                <w:lang w:val="en-GB" w:eastAsia="en-GB" w:bidi="en-GB"/>
              </w:rPr>
            </w:pPr>
          </w:p>
        </w:tc>
      </w:tr>
      <w:tr>
        <w:tc>
          <w:tcPr>
            <w:tcW w:w="2943"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22"/>
                <w:szCs w:val="22"/>
                <w:lang w:val="en-US" w:eastAsia="en-US" w:bidi="en-US"/>
              </w:rPr>
            </w:pPr>
            <w:r>
              <w:rPr>
                <w:rFonts w:ascii="Arial" w:hAnsi="Arial" w:eastAsia="Arial" w:cs="Arial"/>
                <w:sz w:val="22"/>
                <w:szCs w:val="22"/>
                <w:lang w:val="en-US" w:eastAsia="en-US" w:bidi="en-US"/>
              </w:rPr>
              <w:t xml:space="preserve">Circumstances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tc>
        <w:tc>
          <w:tcPr>
            <w:tcW w:w="3626" w:type="dxa"/>
            <w:shd w:val="clear" w:color="auto" w:fill="auto"/>
            <w:vAlign w:val="top"/>
          </w:tcPr>
          <w:p>
            <w:pPr>
              <w:pStyle w:val="ListParagraph"/>
              <w:numPr>
                <w:ilvl w:val="0"/>
                <w:numId w:val="3"/>
              </w:numPr>
              <w:tabs>
                <w:tab w:val="left" w:pos="45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459" w:hanging="283"/>
              <w:jc w:val="both"/>
              <w:rPr>
                <w:rFonts w:ascii="Arial" w:hAnsi="Arial" w:eastAsia="Arial" w:cs="Arial"/>
                <w:lang w:val="en-GB" w:eastAsia="en-GB" w:bidi="en-GB"/>
              </w:rPr>
            </w:pPr>
            <w:r>
              <w:rPr>
                <w:rFonts w:ascii="Arial" w:hAnsi="Arial" w:eastAsia="Arial" w:cs="Arial"/>
                <w:lang w:val="en-GB" w:eastAsia="en-GB" w:bidi="en-GB"/>
              </w:rPr>
              <w:t xml:space="preserve">Willingness to work outside normal working hours when required by business need </w:t>
            </w:r>
            <w:r>
              <w:rPr>
                <w:rFonts w:ascii="Arial" w:hAnsi="Arial" w:eastAsia="Arial" w:cs="Arial"/>
                <w:lang w:val="en-US" w:eastAsia="en-US" w:bidi="en-US"/>
              </w:rPr>
              <w:t xml:space="preserve">(paid as overtime with prior arrangement).</w:t>
            </w:r>
          </w:p>
        </w:tc>
        <w:tc>
          <w:tcPr>
            <w:tcW w:w="3285" w:type="dxa"/>
            <w:shd w:val="clear" w:color="auto" w:fill="auto"/>
            <w:vAlign w:val="top"/>
          </w:tcPr>
          <w:p>
            <w:pPr>
              <w:pStyle w:val="ListParagraph"/>
              <w:tabs>
                <w:tab w:val="left" w:pos="45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459"/>
              <w:jc w:val="both"/>
              <w:rPr>
                <w:rFonts w:ascii="Arial" w:hAnsi="Arial" w:eastAsia="Arial" w:cs="Arial"/>
                <w:lang w:val="en-GB" w:eastAsia="en-GB" w:bidi="en-GB"/>
              </w:rPr>
            </w:pP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r>
        <w:rPr>
          <w:lang w:val="en-GB" w:eastAsia="en-GB" w:bidi="en-GB"/>
        </w:rPr>
        <w:t xml:space="preserve">	</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242424"/>
          <w:lang w:val="en-US" w:eastAsia="en-US" w:bidi="en-US"/>
        </w:rPr>
      </w:pPr>
      <w:r>
        <w:rPr>
          <w:rFonts w:ascii="Arial" w:hAnsi="Arial" w:eastAsia="Arial" w:cs="Arial"/>
          <w:b/>
          <w:bCs/>
          <w:color w:val="242424"/>
          <w:u w:val="single"/>
          <w:lang w:val="en-US" w:eastAsia="en-US" w:bidi="en-US"/>
        </w:rPr>
        <w:t xml:space="preserve">Informal Enquiries</w:t>
      </w:r>
      <w:r>
        <w:rPr>
          <w:rFonts w:ascii="Arial" w:hAnsi="Arial" w:eastAsia="Arial" w:cs="Arial"/>
          <w:b/>
          <w:bCs/>
          <w:color w:val="242424"/>
          <w:lang w:val="en-US" w:eastAsia="en-US" w:bidi="en-US"/>
        </w:rPr>
        <w:t xml:space="preserve"> </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242424"/>
          <w:lang w:val="en-US" w:eastAsia="en-US" w:bidi="en-US"/>
        </w:rPr>
      </w:pPr>
      <w:r>
        <w:rPr>
          <w:rFonts w:ascii="Arial" w:hAnsi="Arial" w:eastAsia="Arial" w:cs="Arial"/>
          <w:color w:val="242424"/>
          <w:lang w:val="en-US" w:eastAsia="en-US" w:bidi="en-US"/>
        </w:rPr>
        <w:t xml:space="preserve">Before submitting an application, you may wish to discuss the post further by </w:t>
      </w:r>
      <w:r>
        <w:rPr>
          <w:rFonts w:ascii="Arial" w:hAnsi="Arial" w:eastAsia="Arial" w:cs="Arial"/>
          <w:lang w:val="en-US" w:eastAsia="en-US" w:bidi="en-US"/>
        </w:rPr>
        <w:t xml:space="preserve">contacting </w:t>
      </w:r>
      <w:r>
        <w:rPr>
          <w:rFonts w:ascii="Arial" w:hAnsi="Arial" w:eastAsia="Arial" w:cs="Arial"/>
          <w:lang w:val="en-GB" w:eastAsia="en-GB" w:bidi="en-GB"/>
        </w:rPr>
        <w:t xml:space="preserve">Jenny Crotty, J.D.Crotty@exeter.ac.uk</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242424"/>
          <w:lang w:val="en-US" w:eastAsia="en-US" w:bidi="en-US"/>
        </w:rPr>
      </w:pPr>
      <w:r>
        <w:rPr>
          <w:rFonts w:ascii="Arial" w:hAnsi="Arial" w:eastAsia="Arial" w:cs="Arial"/>
          <w:color w:val="242424"/>
          <w:lang w:val="en-US" w:eastAsia="en-US" w:bidi="en-US"/>
        </w:rPr>
        <w:t xml:space="preserve"> </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242424"/>
          <w:lang w:val="en-US" w:eastAsia="en-US" w:bidi="en-US"/>
        </w:rPr>
      </w:pPr>
      <w:r>
        <w:rPr>
          <w:rFonts w:ascii="Arial" w:hAnsi="Arial" w:eastAsia="Arial" w:cs="Arial"/>
          <w:b/>
          <w:bCs/>
          <w:color w:val="242424"/>
          <w:u w:val="single"/>
          <w:lang w:val="en-US" w:eastAsia="en-US" w:bidi="en-US"/>
        </w:rPr>
        <w:t xml:space="preserve">Terms &amp; Conditions</w:t>
      </w:r>
      <w:r>
        <w:rPr>
          <w:rFonts w:ascii="Arial" w:hAnsi="Arial" w:eastAsia="Arial" w:cs="Arial"/>
          <w:i/>
          <w:iCs/>
          <w:color w:val="242424"/>
          <w:lang w:val="en-US" w:eastAsia="en-US" w:bidi="en-US"/>
        </w:rPr>
        <w:t xml:space="preserve"> </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242424"/>
          <w:lang w:val="en-US" w:eastAsia="en-US" w:bidi="en-US"/>
        </w:rPr>
      </w:pPr>
      <w:r>
        <w:rPr>
          <w:rFonts w:ascii="Arial" w:hAnsi="Arial" w:eastAsia="Arial" w:cs="Arial"/>
          <w:color w:val="242424"/>
          <w:lang w:val="en-US" w:eastAsia="en-US" w:bidi="en-US"/>
        </w:rPr>
        <w:t xml:space="preserve">Our Terms and Conditions of Employment can be viewed </w:t>
      </w:r>
      <w:r>
        <w:rPr>
          <w:rStyle w:val="Hyperlink"/>
          <w:rFonts w:ascii="Arial" w:hAnsi="Arial" w:eastAsia="Arial" w:cs="Arial"/>
          <w:color w:val="467886"/>
          <w:lang w:val="en-US" w:eastAsia="en-US" w:bidi="en-US"/>
        </w:rPr>
        <w:fldChar w:fldCharType="begin"/>
      </w:r>
      <w:r>
        <w:rPr>
          <w:rStyle w:val="Hyperlink"/>
          <w:rFonts w:ascii="Arial" w:hAnsi="Arial" w:eastAsia="Arial" w:cs="Arial"/>
          <w:color w:val="467886"/>
          <w:lang w:val="en-US" w:eastAsia="en-US" w:bidi="en-US"/>
        </w:rPr>
        <w:instrText xml:space="preserve"> HYPERLINK "https://eur03.safelinks.protection.outlook.com/?url=http%3A%2F%2Fwww.exeter.ac.uk%2Fstaff%2Femployment%2Fconditions%2Fterms%2F&amp;data=05%7C02%7CS.Baxter%40exeter.ac.uk%7C2203991fd8b64d6e303e08dd42164ab5%7C912a5d77fb984eeeaf321334d8f04a53%7C0%7C0%7C638739385739347368%7CUnknown%7CTWFpbGZsb3d8eyJFbXB0eU1hcGkiOnRydWUsIlYiOiIwLjAuMDAwMCIsIlAiOiJXaW4zMiIsIkFOIjoiTWFpbCIsIldUIjoyfQ%3D%3D%7C0%7C%7C%7C&amp;sdata=YMl096E26wxaxeS3SDcEOMpo%2BFpat3NW3jHqigb2N3U%3D&amp;reserved=0" </w:instrText>
      </w:r>
      <w:r>
        <w:rPr>
          <w:rStyle w:val="Hyperlink"/>
          <w:rFonts w:ascii="Arial" w:hAnsi="Arial" w:eastAsia="Arial" w:cs="Arial"/>
          <w:color w:val="467886"/>
          <w:lang w:val="en-US" w:eastAsia="en-US" w:bidi="en-US"/>
        </w:rPr>
        <w:fldChar w:fldCharType="separate"/>
      </w:r>
      <w:r>
        <w:rPr>
          <w:rStyle w:val="Hyperlink"/>
          <w:rFonts w:ascii="Arial" w:hAnsi="Arial" w:eastAsia="Arial" w:cs="Arial"/>
          <w:color w:val="467886"/>
          <w:lang w:val="en-US" w:eastAsia="en-US" w:bidi="en-US"/>
        </w:rPr>
        <w:t xml:space="preserve">here</w:t>
      </w:r>
      <w:r>
        <w:rPr>
          <w:rFonts w:ascii="Arial" w:hAnsi="Arial" w:eastAsia="Arial" w:cs="Arial"/>
          <w:color w:val="242424"/>
          <w:lang w:val="en-US" w:eastAsia="en-US" w:bidi="en-US"/>
        </w:rPr>
        <w:fldChar w:fldCharType="end"/>
      </w:r>
      <w:r>
        <w:rPr>
          <w:rFonts w:ascii="Arial" w:hAnsi="Arial" w:eastAsia="Arial" w:cs="Arial"/>
          <w:color w:val="242424"/>
          <w:lang w:val="en-US" w:eastAsia="en-US" w:bidi="en-US"/>
        </w:rPr>
        <w:t xml:space="preserve">.</w:t>
      </w: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242424"/>
          <w:lang w:val="en-US" w:eastAsia="en-US" w:bidi="en-US"/>
        </w:rPr>
      </w:pPr>
    </w:p>
    <w:sectPr>
      <w:pgSz w:w="11907" w:h="16840"/>
      <w:pgMar w:top="1134" w:right="1134" w:bottom="1134" w:left="1134" w:header="709" w:footer="454"/>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Verdana">
    <w:panose1 w:val="020B0604030504040204"/>
    <w:charset w:val="00"/>
    <w:family w:val="swiss"/>
    <w:pitch w:val="variable"/>
    <w:sig w:usb0="A00006FF" w:usb1="4000205B" w:usb2="00000010" w:usb3="00000000" w:csb0="2000019F" w:csb1="00000000"/>
  </w:font>
  <w:font w:name="MS Sans Serif">
    <w:charset w:val="00"/>
    <w:family w:val="swiss"/>
    <w:pitch w:val="variable"/>
  </w:font>
  <w:font w:name="Tahoma">
    <w:panose1 w:val="020B0604030504040204"/>
    <w:charset w:val="00"/>
    <w:family w:val="swiss"/>
    <w:pitch w:val="variable"/>
    <w:sig w:usb0="E1002EFF" w:usb1="C000605B" w:usb2="00000029" w:usb3="00000000" w:csb0="200101FF" w:csb1="20280000"/>
  </w:font>
</w:fonts>
</file>

<file path=word/numbering.xml><?xml version="1.0" encoding="utf-8"?>
<w:numbering xmlns:w="http://schemas.openxmlformats.org/wordprocessingml/2006/main">
  <w:abstractNum w:abstractNumId="0">
    <w:multiLevelType w:val="singleLevel"/>
    <w:lvl w:ilvl="0">
      <w:start w:val="1"/>
      <w:numFmt w:val="decimal"/>
      <w:suff w:val="tab"/>
      <w:lvlText w:val="%1."/>
      <w:pPr>
        <w:ind w:left="360" w:hanging="360"/>
        <w:tabs>
          <w:tab w:val="num" w:pos="360"/>
        </w:tabs>
      </w:pPr>
      <w:rPr>
        <w:rFonts w:hint="default" w:ascii="Arial" w:hAnsi="Arial" w:eastAsia="Arial" w:cs="Arial"/>
        <w:b w:val="off"/>
        <w:i w:val="off"/>
        <w:strike w:val="off"/>
        <w:color w:val="auto"/>
        <w:position w:val="0"/>
        <w:sz w:val="22"/>
        <w:u w:val="none"/>
        <w:shd w:val="clear" w:color="auto" w:fill="auto"/>
      </w:rPr>
    </w:lvl>
  </w:abstractNum>
  <w:abstractNum w:abstractNumId="1">
    <w:multiLevelType w:val="singleLevel"/>
    <w:lvl w:ilvl="0">
      <w:start w:val="1"/>
      <w:numFmt w:val="bullet"/>
      <w:suff w:val="tab"/>
      <w:lvlText w:val=""/>
      <w:pPr>
        <w:ind w:left="360" w:hanging="360"/>
        <w:tabs>
          <w:tab w:val="num" w:pos="360"/>
        </w:tabs>
      </w:pPr>
      <w:rPr>
        <w:rFonts w:hint="default" w:ascii="Symbol" w:hAnsi="Symbol" w:eastAsia="Symbol" w:cs="Symbol"/>
        <w:b w:val="off"/>
        <w:i w:val="off"/>
        <w:strike w:val="off"/>
        <w:color w:val="000000"/>
        <w:position w:val="0"/>
        <w:sz w:val="22"/>
        <w:u w:val="none"/>
        <w:shd w:val="clear" w:color="auto" w:fill="auto"/>
      </w:rPr>
    </w:lvl>
  </w:abstractNum>
  <w:abstractNum w:abstractNumId="2">
    <w:multiLevelType w:val="singleLevel"/>
    <w:lvl w:ilvl="0">
      <w:start w:val="1"/>
      <w:numFmt w:val="bullet"/>
      <w:suff w:val="tab"/>
      <w:lvlText w:val=""/>
      <w:pPr>
        <w:ind w:left="459" w:hanging="283"/>
        <w:tabs>
          <w:tab w:val="num" w:pos="459"/>
        </w:tabs>
      </w:pPr>
      <w:rPr>
        <w:rFonts w:hint="default" w:ascii="Symbol" w:hAnsi="Symbol" w:eastAsia="Symbol" w:cs="Symbol"/>
        <w:b w:val="off"/>
        <w:i w:val="off"/>
        <w:strike w:val="off"/>
        <w:color w:val="auto"/>
        <w:position w:val="0"/>
        <w:sz w:val="22"/>
        <w:u w:val="none"/>
        <w:shd w:val="clear" w:color="auto" w:fill="auto"/>
      </w:rPr>
    </w:lvl>
  </w:abstractNum>
  <w:abstractNum w:abstractNumId="3">
    <w:multiLevelType w:val="singleLevel"/>
    <w:lvl w:ilvl="0">
      <w:start w:val="1"/>
      <w:numFmt w:val="bullet"/>
      <w:suff w:val="tab"/>
      <w:lvlText w:val=""/>
      <w:pPr>
        <w:ind w:left="460" w:hanging="284"/>
        <w:tabs>
          <w:tab w:val="num" w:pos="460"/>
        </w:tabs>
      </w:pPr>
      <w:rPr>
        <w:rFonts w:hint="default" w:ascii="Symbol" w:hAnsi="Symbol" w:eastAsia="Symbol" w:cs="Symbol"/>
        <w:b w:val="off"/>
        <w:i w:val="off"/>
        <w:strike w:val="off"/>
        <w:color w:val="auto"/>
        <w:position w:val="0"/>
        <w:sz w:val="22"/>
        <w:u w:val="none"/>
        <w:shd w:val="clear" w:color="auto" w:fill="auto"/>
      </w:rPr>
    </w:lvl>
  </w:abstractNum>
  <w:abstractNum w:abstractNumId="4">
    <w:multiLevelType w:val="singleLevel"/>
    <w:lvl w:ilvl="0">
      <w:start w:val="1"/>
      <w:numFmt w:val="bullet"/>
      <w:suff w:val="tab"/>
      <w:lvlText w:val=""/>
      <w:pPr>
        <w:ind w:left="407" w:hanging="407"/>
        <w:tabs>
          <w:tab w:val="num" w:pos="407"/>
        </w:tabs>
      </w:pPr>
      <w:rPr>
        <w:rFonts w:hint="default" w:ascii="Symbol" w:hAnsi="Symbol" w:eastAsia="Symbol" w:cs="Symbol"/>
        <w:b w:val="off"/>
        <w:i w:val="off"/>
        <w:strike w:val="off"/>
        <w:color w:val="auto"/>
        <w:position w:val="0"/>
        <w:sz w:val="22"/>
        <w:u w:val="none"/>
        <w:shd w:val="clear" w:color="auto" w:fill="auto"/>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hAnsi="Arial" w:eastAsia="Arial" w:cs="Arial"/>
      <w:sz w:val="20"/>
      <w:szCs w:val="20"/>
      <w:lang w:val="en-GB" w:eastAsia="en-GB" w:bidi="en-GB"/>
    </w:rPr>
  </w:style>
  <w:style w:type="paragraph" w:styleId="Normal">
    <w:name w:val="Normal"/>
    <w:next w:val="Normal"/>
    <w:qFormat/>
    <w:pPr>
      <w:widowControl w:val="on"/>
      <w:shd w:val="clear" w:color="auto" w:fill="auto"/>
      <w:spacing w:before="0" w:after="0" w:line="240" w:lineRule="auto"/>
      <w:ind w:left="0" w:right="0" w:firstLine="0"/>
      <w:jc w:val="left"/>
      <w:outlineLvl w:val="9"/>
    </w:pPr>
    <w:rPr>
      <w:rFonts w:ascii="Times New Roman" w:hAnsi="Times New Roman" w:eastAsia="Times New Roman" w:cs="Times New Roman"/>
      <w:b w:val="off"/>
      <w:bCs w:val="off"/>
      <w:i w:val="off"/>
      <w:iCs w:val="off"/>
      <w:caps w:val="off"/>
      <w:smallCaps w:val="off"/>
      <w:strike w:val="off"/>
      <w:color w:val="auto"/>
      <w:spacing w:val="0"/>
      <w:w w:val="100"/>
      <w:position w:val="0"/>
      <w:sz w:val="22"/>
      <w:szCs w:val="22"/>
      <w:shd w:val="clear" w:color="auto" w:fill="auto"/>
      <w:vertAlign w:val="baseline"/>
      <w:rtl w:val="off"/>
      <w:lang w:val="en-GB" w:eastAsia="en-GB" w:bidi="en-GB"/>
    </w:rPr>
  </w:style>
  <w:style w:type="paragraph" w:styleId="Heading1">
    <w:name w:val="heading 1"/>
    <w:basedOn w:val="Normal"/>
    <w:next w:val="Normal"/>
    <w:qFormat/>
    <w:pPr>
      <w:keepNext/>
      <w:outlineLvl w:val="0"/>
    </w:pPr>
    <w:rPr>
      <w:b/>
      <w:bCs/>
      <w:u w:val="single"/>
      <w:lang w:val="en-GB" w:eastAsia="en-GB" w:bidi="en-GB"/>
    </w:rPr>
  </w:style>
  <w:style w:type="paragraph" w:styleId="ListParagraph">
    <w:name w:val="List Paragraph"/>
    <w:basedOn w:val="Normal"/>
    <w:next w:val="ListParagraph"/>
    <w:qFormat/>
    <w:pPr>
      <w:ind w:left="720"/>
    </w:pPr>
    <w:rPr>
      <w:lang w:val="en-GB" w:eastAsia="en-GB" w:bidi="en-GB"/>
    </w:rPr>
  </w:style>
  <w:style w:type="paragraph" w:styleId="BodyText">
    <w:name w:val="Body Text"/>
    <w:basedOn w:val="Normal"/>
    <w:next w:val="BodyText"/>
    <w:qFormat/>
    <w:pPr/>
    <w:rPr>
      <w:lang w:val="en-GB" w:eastAsia="en-GB" w:bidi="en-GB"/>
    </w:rPr>
  </w:style>
  <w:style w:type="paragraph" w:styleId="NormalWeb">
    <w:name w:val="Normal (Web)"/>
    <w:basedOn w:val="Normal"/>
    <w:next w:val="NormalWeb"/>
    <w:qFormat/>
    <w:pPr>
      <w:spacing w:before="100" w:after="100"/>
    </w:pPr>
    <w:rPr>
      <w:rFonts w:ascii="Verdana" w:hAnsi="Verdana" w:eastAsia="Verdana" w:cs="Verdana"/>
      <w:color w:val="333333"/>
      <w:sz w:val="14"/>
      <w:szCs w:val="14"/>
      <w:lang w:val="en-GB" w:eastAsia="en-GB" w:bidi="en-GB"/>
    </w:rPr>
  </w:style>
  <w:style w:type="paragraph" w:styleId="BodyText3">
    <w:name w:val="Body Text 3"/>
    <w:basedOn w:val="Normal"/>
    <w:next w:val="BodyText3"/>
    <w:qFormat/>
    <w:pPr>
      <w:jc w:val="both"/>
    </w:pPr>
    <w:rPr>
      <w:rFonts w:ascii="MS Sans Serif" w:hAnsi="MS Sans Serif" w:eastAsia="MS Sans Serif" w:cs="MS Sans Serif"/>
      <w:lang w:val="en-GB" w:eastAsia="en-GB" w:bidi="en-GB"/>
    </w:rPr>
  </w:style>
  <w:style w:type="paragraph" w:styleId="Footer">
    <w:name w:val="footer"/>
    <w:basedOn w:val="Normal"/>
    <w:next w:val="Footer"/>
    <w:qFormat/>
    <w:pPr>
      <w:tabs>
        <w:tab w:val="center" w:pos="4153"/>
        <w:tab w:val="right" w:pos="8306"/>
      </w:tabs>
    </w:pPr>
    <w:rPr>
      <w:lang w:val="en-GB" w:eastAsia="en-GB" w:bidi="en-GB"/>
    </w:rPr>
  </w:style>
  <w:style w:type="paragraph" w:styleId="Heading2">
    <w:name w:val="heading 2"/>
    <w:basedOn w:val="Normal"/>
    <w:next w:val="Normal"/>
    <w:qFormat/>
    <w:pPr>
      <w:keepNext/>
      <w:outlineLvl w:val="1"/>
    </w:pPr>
    <w:rPr>
      <w:b/>
      <w:bCs/>
      <w:lang w:val="en-GB" w:eastAsia="en-GB" w:bidi="en-GB"/>
    </w:rPr>
  </w:style>
  <w:style w:type="paragraph" w:styleId="Heading3">
    <w:name w:val="heading 3"/>
    <w:basedOn w:val="Normal"/>
    <w:next w:val="Normal"/>
    <w:qFormat/>
    <w:pPr>
      <w:keepNext/>
      <w:jc w:val="both"/>
      <w:outlineLvl w:val="2"/>
    </w:pPr>
    <w:rPr>
      <w:b/>
      <w:bCs/>
      <w:lang w:val="en-GB" w:eastAsia="en-GB" w:bidi="en-GB"/>
    </w:rPr>
  </w:style>
  <w:style w:type="paragraph" w:styleId="Heading4">
    <w:name w:val="heading 4"/>
    <w:basedOn w:val="Normal"/>
    <w:next w:val="Normal"/>
    <w:qFormat/>
    <w:pPr>
      <w:keepNext/>
      <w:jc w:val="both"/>
      <w:outlineLvl w:val="3"/>
    </w:pPr>
    <w:rPr>
      <w:b/>
      <w:bCs/>
      <w:lang w:val="en-GB" w:eastAsia="en-GB" w:bidi="en-GB"/>
    </w:rPr>
  </w:style>
  <w:style w:type="paragraph" w:styleId="Heading5">
    <w:name w:val="heading 5"/>
    <w:basedOn w:val="Normal"/>
    <w:next w:val="Normal"/>
    <w:qFormat/>
    <w:pPr>
      <w:keepNext/>
      <w:outlineLvl w:val="4"/>
    </w:pPr>
    <w:rPr>
      <w:u w:val="single"/>
      <w:lang w:val="en-GB" w:eastAsia="en-GB" w:bidi="en-GB"/>
    </w:rPr>
  </w:style>
  <w:style w:type="paragraph" w:styleId="Heading6">
    <w:name w:val="heading 6"/>
    <w:basedOn w:val="Normal"/>
    <w:next w:val="Normal"/>
    <w:qFormat/>
    <w:pPr>
      <w:keepNext/>
      <w:pBdr>
        <w:top w:val="single" w:sz="4" w:space="1" w:color="auto"/>
        <w:left w:val="single" w:sz="4" w:space="1" w:color="auto"/>
        <w:bottom w:val="single" w:sz="4" w:space="1" w:color="auto"/>
        <w:right w:val="single" w:sz="4" w:space="1" w:color="auto"/>
      </w:pBdr>
      <w:jc w:val="both"/>
      <w:outlineLvl w:val="5"/>
    </w:pPr>
    <w:rPr>
      <w:b/>
      <w:bCs/>
      <w:lang w:val="en-GB" w:eastAsia="en-GB" w:bidi="en-GB"/>
    </w:rPr>
  </w:style>
  <w:style w:type="paragraph" w:styleId="Heading7">
    <w:name w:val="heading 7"/>
    <w:basedOn w:val="Normal"/>
    <w:next w:val="Normal"/>
    <w:qFormat/>
    <w:pPr>
      <w:keepNext/>
      <w:jc w:val="both"/>
      <w:outlineLvl w:val="6"/>
    </w:pPr>
    <w:rPr>
      <w:u w:val="single"/>
      <w:lang w:val="en-GB" w:eastAsia="en-GB" w:bidi="en-GB"/>
    </w:rPr>
  </w:style>
  <w:style w:type="paragraph" w:styleId="Heading8">
    <w:name w:val="heading 8"/>
    <w:basedOn w:val="Normal"/>
    <w:next w:val="Normal"/>
    <w:qFormat/>
    <w:pPr>
      <w:keepNext/>
      <w:tabs>
        <w:tab w:val="left" w:pos="8730"/>
      </w:tabs>
      <w:jc w:val="both"/>
      <w:outlineLvl w:val="7"/>
    </w:pPr>
    <w:rPr>
      <w:i/>
      <w:iCs/>
      <w:lang w:val="en-GB" w:eastAsia="en-GB" w:bidi="en-GB"/>
    </w:rPr>
  </w:style>
  <w:style w:type="paragraph" w:styleId="Heading9">
    <w:name w:val="heading 9"/>
    <w:basedOn w:val="Normal"/>
    <w:next w:val="Normal"/>
    <w:qFormat/>
    <w:pPr>
      <w:keepNext/>
      <w:jc w:val="center"/>
      <w:outlineLvl w:val="8"/>
    </w:pPr>
    <w:rPr>
      <w:b/>
      <w:bCs/>
      <w:lang w:val="en-GB" w:eastAsia="en-GB" w:bidi="en-GB"/>
    </w:rPr>
  </w:style>
  <w:style w:type="paragraph" w:styleId="BodyTextIndent">
    <w:name w:val="Body Text Indent"/>
    <w:basedOn w:val="Normal"/>
    <w:next w:val="BodyTextIndent"/>
    <w:qFormat/>
    <w:pPr>
      <w:jc w:val="both"/>
    </w:pPr>
    <w:rPr>
      <w:i/>
      <w:iCs/>
      <w:lang w:val="en-GB" w:eastAsia="en-GB" w:bidi="en-GB"/>
    </w:rPr>
  </w:style>
  <w:style w:type="paragraph" w:styleId="Header">
    <w:name w:val="header"/>
    <w:basedOn w:val="Normal"/>
    <w:next w:val="Header"/>
    <w:qFormat/>
    <w:pPr>
      <w:tabs>
        <w:tab w:val="center" w:pos="4153"/>
        <w:tab w:val="right" w:pos="8306"/>
      </w:tabs>
    </w:pPr>
    <w:rPr>
      <w:lang w:val="en-GB" w:eastAsia="en-GB" w:bidi="en-GB"/>
    </w:rPr>
  </w:style>
  <w:style w:type="paragraph" w:styleId="BodyTextIndent2">
    <w:name w:val="Body Text Indent 2"/>
    <w:basedOn w:val="Normal"/>
    <w:next w:val="BodyTextIndent2"/>
    <w:qFormat/>
    <w:pPr>
      <w:ind w:left="1080" w:hanging="360"/>
      <w:jc w:val="both"/>
    </w:pPr>
    <w:rPr>
      <w:rFonts w:ascii="Arial" w:hAnsi="Arial" w:eastAsia="Arial" w:cs="Arial"/>
      <w:sz w:val="20"/>
      <w:szCs w:val="20"/>
      <w:lang w:val="en-GB" w:eastAsia="en-GB" w:bidi="en-GB"/>
    </w:rPr>
  </w:style>
  <w:style w:type="paragraph" w:styleId="BodyText2">
    <w:name w:val="Body Text 2"/>
    <w:basedOn w:val="Normal"/>
    <w:next w:val="BodyText2"/>
    <w:qFormat/>
    <w:pPr>
      <w:jc w:val="both"/>
    </w:pPr>
    <w:rPr>
      <w:lang w:val="en-GB" w:eastAsia="en-GB" w:bidi="en-GB"/>
    </w:rPr>
  </w:style>
  <w:style w:type="paragraph" w:styleId="FootnoteText">
    <w:name w:val="footnote text"/>
    <w:basedOn w:val="Normal"/>
    <w:next w:val="FootnoteText"/>
    <w:qFormat/>
    <w:pPr/>
    <w:rPr>
      <w:sz w:val="20"/>
      <w:szCs w:val="20"/>
      <w:lang w:val="en-GB" w:eastAsia="en-GB" w:bidi="en-GB"/>
    </w:rPr>
  </w:style>
  <w:style w:type="paragraph" w:styleId="Caption">
    <w:name w:val="caption"/>
    <w:basedOn w:val="Normal"/>
    <w:next w:val="Normal"/>
    <w:qFormat/>
    <w:pPr>
      <w:spacing w:before="120" w:after="120"/>
    </w:pPr>
    <w:rPr>
      <w:b/>
      <w:bCs/>
      <w:sz w:val="20"/>
      <w:szCs w:val="20"/>
      <w:lang w:val="en-GB" w:eastAsia="en-GB" w:bidi="en-GB"/>
    </w:rPr>
  </w:style>
  <w:style w:type="paragraph" w:styleId="BalloonText">
    <w:name w:val="Balloon Text"/>
    <w:basedOn w:val="Normal"/>
    <w:next w:val="BalloonText"/>
    <w:qFormat/>
    <w:pPr/>
    <w:rPr>
      <w:rFonts w:ascii="Tahoma" w:hAnsi="Tahoma" w:eastAsia="Tahoma" w:cs="Tahoma"/>
      <w:sz w:val="16"/>
      <w:szCs w:val="16"/>
      <w:lang w:val="en-GB" w:eastAsia="en-GB" w:bidi="en-GB"/>
    </w:rPr>
  </w:style>
  <w:style w:type="paragraph" w:styleId="Subtitle">
    <w:name w:val="Subtitle"/>
    <w:basedOn w:val="Normal"/>
    <w:next w:val="Subtitle"/>
    <w:qFormat/>
    <w:pPr/>
    <w:rPr>
      <w:rFonts w:ascii="Arial" w:hAnsi="Arial" w:eastAsia="Arial" w:cs="Arial"/>
      <w:b/>
      <w:bCs/>
      <w:i/>
      <w:iCs/>
      <w:lang w:val="en-GB" w:eastAsia="en-GB" w:bidi="en-GB"/>
    </w:rPr>
  </w:style>
  <w:style w:type="paragraph" w:styleId="PlainText">
    <w:name w:val="Plain Text"/>
    <w:basedOn w:val="Normal"/>
    <w:next w:val="PlainText"/>
    <w:qFormat/>
    <w:pPr/>
    <w:rPr>
      <w:rFonts w:ascii="Arial" w:hAnsi="Arial" w:eastAsia="Arial" w:cs="Arial"/>
      <w:color w:val="000000"/>
      <w:sz w:val="20"/>
      <w:szCs w:val="20"/>
      <w:lang w:val="en-US" w:eastAsia="en-US" w:bidi="en-US"/>
    </w:rPr>
  </w:style>
  <w:style w:type="paragraph" w:styleId="CommentText">
    <w:name w:val="annotation text"/>
    <w:basedOn w:val="Normal"/>
    <w:next w:val="CommentText"/>
    <w:qFormat/>
    <w:pPr/>
    <w:rPr>
      <w:sz w:val="20"/>
      <w:szCs w:val="20"/>
      <w:lang w:val="en-GB" w:eastAsia="en-GB" w:bidi="en-GB"/>
    </w:rPr>
  </w:style>
  <w:style w:type="paragraph" w:styleId="CommentSubject">
    <w:name w:val="annotation subject"/>
    <w:basedOn w:val="CommentText"/>
    <w:next w:val="CommentText"/>
    <w:qFormat/>
    <w:pPr/>
    <w:rPr>
      <w:b/>
      <w:bCs/>
      <w:lang w:val="en-GB" w:eastAsia="en-GB" w:bidi="en-GB"/>
    </w:rPr>
  </w:style>
  <w:style w:type="character" w:styleId="Hyperlink">
    <w:name w:val="Hyperlink"/>
    <w:qFormat/>
    <w:rPr>
      <w:color w:val="0000FF"/>
      <w:u w:val="single"/>
      <w:rtl w:val="off"/>
    </w:rPr>
  </w:style>
  <w:style w:type="character" w:styleId="FollowedHyperlink">
    <w:name w:val="FollowedHyperlink"/>
    <w:qFormat/>
    <w:rPr>
      <w:color w:val="800080"/>
      <w:u w:val="single"/>
      <w:rtl w:val="off"/>
    </w:rPr>
  </w:style>
  <w:style w:type="character" w:styleId="FootnoteReference">
    <w:name w:val="footnote reference"/>
    <w:qFormat/>
    <w:rPr>
      <w:vertAlign w:val="superscript"/>
      <w:rtl w:val="off"/>
    </w:rPr>
  </w:style>
  <w:style w:type="character" w:styleId="Strong">
    <w:name w:val="Strong"/>
    <w:qFormat/>
    <w:rPr>
      <w:b/>
      <w:bCs/>
      <w:rtl w:val="off"/>
    </w:rPr>
  </w:style>
  <w:style w:type="character" w:styleId="Emphasis">
    <w:name w:val="Emphasis"/>
    <w:qFormat/>
    <w:rPr>
      <w:i/>
      <w:iCs/>
      <w:rtl w:val="off"/>
    </w:rPr>
  </w:style>
  <w:style w:type="character" w:styleId="CommentReference">
    <w:name w:val="annotation reference"/>
    <w:qFormat/>
    <w:rPr>
      <w:sz w:val="16"/>
      <w:szCs w:val="16"/>
      <w:rtl w:val="off"/>
    </w:rPr>
  </w:style>
  <w:style w:type="character" w:styleId="Comment Text Char" w:customStyle="1">
    <w:name w:val="Comment Text Char"/>
    <w:qFormat/>
    <w:rPr>
      <w:rtl w:val="off"/>
      <w:lang w:val="en-GB" w:eastAsia="en-GB" w:bidi="en-GB"/>
    </w:rPr>
  </w:style>
  <w:style w:type="character" w:styleId="Comment Subject Char" w:customStyle="1">
    <w:name w:val="Comment Subject Char"/>
    <w:basedOn w:val="Comment Text Char"/>
    <w:qFormat/>
    <w:rPr>
      <w:b/>
      <w:bCs/>
      <w:lang w:val="en-GB" w:eastAsia="en-GB" w:bidi="en-GB"/>
    </w:rPr>
  </w:style>
  <w:style w:type="character" w:styleId="UnresolvedMention">
    <w:name w:val="Unresolved Mention"/>
    <w:qFormat/>
    <w:rPr>
      <w:color w:val="605E5C"/>
      <w:shd w:val="clear" w:color="auto" w:fill="E1DFDD"/>
      <w:rtl w:val="off"/>
    </w:rPr>
  </w:style>
  <w:style w:type="character" w:styleId="List Paragraph Char" w:customStyle="1">
    <w:name w:val="List Paragraph Char"/>
    <w:qFormat/>
    <w:rPr>
      <w:sz w:val="22"/>
      <w:szCs w:val="22"/>
      <w:rtl w:val="off"/>
      <w:lang w:val="en-GB" w:eastAsia="en-GB" w:bidi="en-GB"/>
    </w:rPr>
  </w:style>
  <w:style w:type="paragraph" w:styleId="Revision">
    <w:name w:val="Revision"/>
    <w:basedOn w:val="[Normal]"/>
    <w:next w:val="Revision"/>
    <w:qFormat/>
    <w:pPr>
      <w:widowControl w:val="o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Times New Roman" w:hAnsi="Times New Roman" w:eastAsia="Times New Roman" w:cs="Times New Roman"/>
      <w:sz w:val="22"/>
      <w:szCs w:val="22"/>
      <w:lang w:val="en-GB" w:eastAsia="en-GB" w:bidi="en-GB"/>
    </w:rPr>
  </w:style>
  <w:style w:type="paragraph" w:styleId="BODY" w:customStyle="1">
    <w:name w:val="BODY"/>
    <w:basedOn w:val="[Normal]"/>
    <w:next w:val="BODY"/>
    <w:qFormat/>
    <w:pP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sz w:val="24"/>
      <w:szCs w:val="24"/>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06" Type="http://schemas.openxmlformats.org/officeDocument/2006/relationships/image" Target="media/image0001.jpg"/>
	<Relationship Id="rId00007" Type="http://schemas.openxmlformats.org/officeDocument/2006/relationships/image" Target="media/image0002.emf"/>
	<Relationship Id="rId00008" Type="http://schemas.openxmlformats.org/officeDocument/2006/relationships/numbering" Target="numbering.xml"/>
	<Relationship Id="rId00009" Type="http://schemas.openxmlformats.org/officeDocument/2006/relationships/fontTable" Target="fontTable.xml"/>
	<Relationship Id="rId00010"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Application>Microsoft Word for the web</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LECTURESHIP: Template for Further Particulars</dc:title>
  <dc:creator>Kelly, Shelley</dc:creator>
  <dcterms:created xsi:type="dcterms:W3CDTF">2023-11-22T09:27:00Z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985d884b5c0e4ff55100e50deca80e71afdb49640a6d217fb95c2fc83a333ea5</vt:lpwstr>
  </property>
  <property fmtid="{D5CDD505-2E9C-101B-9397-08002B2CF9AE}" pid="3" name="ContentTypeId">
    <vt:lpwstr>0x0101003D0DF7C8BEFCBD4290368861C915C2A9</vt:lpwstr>
  </property>
</Properties>
</file>