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33"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00" w:firstRow="0" w:lastRow="0" w:firstColumn="0" w:lastColumn="0" w:noHBand="0" w:noVBand="0"/>
      </w:tblPr>
      <w:tblGrid>
        <w:gridCol w:w="1988"/>
        <w:gridCol w:w="6026"/>
        <w:gridCol w:w="1062"/>
      </w:tblGrid>
      <w:tr w:rsidR="00AC795C" w:rsidRPr="00AF0CBD" w14:paraId="43607393" w14:textId="77777777" w:rsidTr="00213120">
        <w:tc>
          <w:tcPr>
            <w:tcW w:w="5000" w:type="pct"/>
            <w:gridSpan w:val="3"/>
            <w:tcBorders>
              <w:top w:val="single" w:sz="4" w:space="0" w:color="auto"/>
              <w:left w:val="single" w:sz="4" w:space="0" w:color="auto"/>
              <w:bottom w:val="single" w:sz="4" w:space="0" w:color="auto"/>
              <w:right w:val="single" w:sz="4" w:space="0" w:color="auto"/>
            </w:tcBorders>
            <w:shd w:val="clear" w:color="auto" w:fill="99CCFF"/>
            <w:tcMar>
              <w:top w:w="65" w:type="dxa"/>
              <w:left w:w="85" w:type="dxa"/>
              <w:bottom w:w="65" w:type="dxa"/>
              <w:right w:w="85" w:type="dxa"/>
            </w:tcMar>
            <w:vAlign w:val="center"/>
          </w:tcPr>
          <w:p w14:paraId="105E7303" w14:textId="77777777" w:rsidR="002F10CE" w:rsidRDefault="00CB546E">
            <w:pPr>
              <w:pStyle w:val="Title1"/>
              <w:spacing w:after="80" w:line="240" w:lineRule="auto"/>
            </w:pPr>
            <w:r>
              <w:rPr>
                <w:sz w:val="20"/>
              </w:rPr>
              <w:t>Addendum for B-Clinic Lead at Lecturer A or Lecturer B</w:t>
            </w:r>
          </w:p>
          <w:p w14:paraId="126EE554" w14:textId="77777777" w:rsidR="002F10CE" w:rsidRDefault="00CB546E">
            <w:pPr>
              <w:spacing w:after="80"/>
            </w:pPr>
            <w:r>
              <w:rPr>
                <w:sz w:val="20"/>
              </w:rPr>
              <w:t>This document provides post-specific information and should be read with the generic Role Profile appropriate to the level of appointment.</w:t>
            </w:r>
          </w:p>
        </w:tc>
      </w:tr>
      <w:tr w:rsidR="00AC795C" w:rsidRPr="00974260" w14:paraId="1221A08A" w14:textId="77777777" w:rsidTr="00213120">
        <w:tc>
          <w:tcPr>
            <w:tcW w:w="1095" w:type="pct"/>
            <w:tcBorders>
              <w:top w:val="single" w:sz="4" w:space="0" w:color="auto"/>
              <w:left w:val="single" w:sz="4" w:space="0" w:color="auto"/>
              <w:bottom w:val="single" w:sz="4" w:space="0" w:color="auto"/>
              <w:right w:val="single" w:sz="4" w:space="0" w:color="auto"/>
            </w:tcBorders>
            <w:tcMar>
              <w:top w:w="65" w:type="dxa"/>
              <w:left w:w="85" w:type="dxa"/>
              <w:bottom w:w="65" w:type="dxa"/>
              <w:right w:w="85" w:type="dxa"/>
            </w:tcMar>
            <w:vAlign w:val="center"/>
          </w:tcPr>
          <w:p w14:paraId="663EA0BF" w14:textId="77777777" w:rsidR="002F10CE" w:rsidRDefault="00CB546E">
            <w:pPr>
              <w:spacing w:after="80"/>
            </w:pPr>
            <w:r>
              <w:rPr>
                <w:b/>
                <w:sz w:val="20"/>
              </w:rPr>
              <w:t>Job Title</w:t>
            </w:r>
          </w:p>
        </w:tc>
        <w:tc>
          <w:tcPr>
            <w:tcW w:w="3905" w:type="pct"/>
            <w:gridSpan w:val="2"/>
            <w:tcBorders>
              <w:top w:val="single" w:sz="4" w:space="0" w:color="auto"/>
              <w:left w:val="single" w:sz="4" w:space="0" w:color="auto"/>
              <w:bottom w:val="single" w:sz="4" w:space="0" w:color="auto"/>
              <w:right w:val="single" w:sz="4" w:space="0" w:color="auto"/>
            </w:tcBorders>
            <w:tcMar>
              <w:top w:w="65" w:type="dxa"/>
              <w:left w:w="85" w:type="dxa"/>
              <w:bottom w:w="65" w:type="dxa"/>
              <w:right w:w="85" w:type="dxa"/>
            </w:tcMar>
            <w:vAlign w:val="center"/>
          </w:tcPr>
          <w:p w14:paraId="0BA9B122" w14:textId="77777777" w:rsidR="002F10CE" w:rsidRDefault="00CB546E">
            <w:pPr>
              <w:spacing w:after="80"/>
            </w:pPr>
            <w:r>
              <w:rPr>
                <w:sz w:val="20"/>
              </w:rPr>
              <w:t>B-Clinic Lead at Lecturer A or Lecturer B</w:t>
            </w:r>
          </w:p>
          <w:p w14:paraId="07FD0E7E" w14:textId="77777777" w:rsidR="002F10CE" w:rsidRDefault="00CB546E">
            <w:pPr>
              <w:spacing w:after="80"/>
            </w:pPr>
            <w:r>
              <w:rPr>
                <w:sz w:val="20"/>
              </w:rPr>
              <w:t>Full time, 1 FTE | Fixed term for 18 months</w:t>
            </w:r>
          </w:p>
        </w:tc>
      </w:tr>
      <w:tr w:rsidR="00AC795C" w:rsidRPr="00AF0CBD" w14:paraId="4DDF902E" w14:textId="77777777" w:rsidTr="00213120">
        <w:tc>
          <w:tcPr>
            <w:tcW w:w="5000" w:type="pct"/>
            <w:gridSpan w:val="3"/>
            <w:tcBorders>
              <w:top w:val="single" w:sz="4" w:space="0" w:color="auto"/>
              <w:left w:val="single" w:sz="4" w:space="0" w:color="auto"/>
              <w:bottom w:val="single" w:sz="4" w:space="0" w:color="auto"/>
              <w:right w:val="single" w:sz="4" w:space="0" w:color="auto"/>
            </w:tcBorders>
            <w:tcMar>
              <w:top w:w="65" w:type="dxa"/>
              <w:left w:w="85" w:type="dxa"/>
              <w:bottom w:w="65" w:type="dxa"/>
              <w:right w:w="85" w:type="dxa"/>
            </w:tcMar>
            <w:vAlign w:val="center"/>
          </w:tcPr>
          <w:p w14:paraId="2F187A6B" w14:textId="77777777" w:rsidR="002F10CE" w:rsidRDefault="00CB546E">
            <w:pPr>
              <w:spacing w:after="80"/>
            </w:pPr>
            <w:r>
              <w:rPr>
                <w:b/>
                <w:sz w:val="20"/>
              </w:rPr>
              <w:t>Background Information and Relationships</w:t>
            </w:r>
          </w:p>
          <w:p w14:paraId="591D1BC2" w14:textId="44BF628A" w:rsidR="002F10CE" w:rsidRDefault="00CB546E">
            <w:pPr>
              <w:spacing w:after="80"/>
            </w:pPr>
            <w:r>
              <w:rPr>
                <w:sz w:val="20"/>
              </w:rPr>
              <w:t>The B-Clinic connects Surrey Business School students with real challenges faced by businesses, start-ups and entrepreneurs. The postholder will coordinate implementation across undergraduate and postgraduate modules, supporting enhancement</w:t>
            </w:r>
            <w:r w:rsidR="004824F2">
              <w:rPr>
                <w:sz w:val="20"/>
              </w:rPr>
              <w:t xml:space="preserve"> of student experience</w:t>
            </w:r>
            <w:r>
              <w:rPr>
                <w:sz w:val="20"/>
              </w:rPr>
              <w:t>, employability and leadership development.</w:t>
            </w:r>
          </w:p>
          <w:p w14:paraId="4CBEC6DB" w14:textId="4BD0A27B" w:rsidR="002F10CE" w:rsidRDefault="00CB546E">
            <w:pPr>
              <w:spacing w:after="80"/>
            </w:pPr>
            <w:r>
              <w:rPr>
                <w:sz w:val="20"/>
              </w:rPr>
              <w:t xml:space="preserve">Working with businesses, academics, module and programme teams, </w:t>
            </w:r>
            <w:r w:rsidR="00906AFD">
              <w:rPr>
                <w:sz w:val="20"/>
              </w:rPr>
              <w:t>the SBS Enterprise team</w:t>
            </w:r>
            <w:r w:rsidR="004824F2">
              <w:rPr>
                <w:sz w:val="20"/>
              </w:rPr>
              <w:t xml:space="preserve">, the Director of </w:t>
            </w:r>
            <w:r>
              <w:rPr>
                <w:sz w:val="20"/>
              </w:rPr>
              <w:t xml:space="preserve">Employability </w:t>
            </w:r>
            <w:r w:rsidR="004824F2">
              <w:rPr>
                <w:sz w:val="20"/>
              </w:rPr>
              <w:t xml:space="preserve">and Graduate Outcomes, </w:t>
            </w:r>
            <w:r>
              <w:rPr>
                <w:sz w:val="20"/>
              </w:rPr>
              <w:t>and professional services, the postholder will support curriculum and assessment design, project delivery and quantified impact evaluation. Appointment will be at Lecturer A or Lecturer B, according to qualifications and relevant experience.</w:t>
            </w:r>
          </w:p>
        </w:tc>
      </w:tr>
      <w:tr w:rsidR="00AC795C" w:rsidRPr="001B7BCC" w14:paraId="2CCA61A7" w14:textId="77777777" w:rsidTr="00213120">
        <w:tc>
          <w:tcPr>
            <w:tcW w:w="5000" w:type="pct"/>
            <w:gridSpan w:val="3"/>
            <w:tcBorders>
              <w:top w:val="single" w:sz="4" w:space="0" w:color="auto"/>
              <w:left w:val="single" w:sz="4" w:space="0" w:color="auto"/>
              <w:bottom w:val="single" w:sz="4" w:space="0" w:color="auto"/>
              <w:right w:val="single" w:sz="4" w:space="0" w:color="auto"/>
            </w:tcBorders>
            <w:shd w:val="clear" w:color="auto" w:fill="99CCFF"/>
            <w:tcMar>
              <w:top w:w="65" w:type="dxa"/>
              <w:left w:w="85" w:type="dxa"/>
              <w:bottom w:w="65" w:type="dxa"/>
              <w:right w:w="85" w:type="dxa"/>
            </w:tcMar>
            <w:vAlign w:val="center"/>
          </w:tcPr>
          <w:p w14:paraId="14AB1FA3" w14:textId="77777777" w:rsidR="002F10CE" w:rsidRDefault="00CB546E">
            <w:pPr>
              <w:spacing w:after="80"/>
            </w:pPr>
            <w:r>
              <w:rPr>
                <w:b/>
                <w:sz w:val="20"/>
              </w:rPr>
              <w:t>Person Specification</w:t>
            </w:r>
          </w:p>
          <w:p w14:paraId="03E96B6A" w14:textId="77777777" w:rsidR="002F10CE" w:rsidRDefault="00CB546E">
            <w:pPr>
              <w:spacing w:after="80"/>
            </w:pPr>
            <w:r>
              <w:rPr>
                <w:sz w:val="20"/>
              </w:rPr>
              <w:t>A PhD is not required. Criteria below apply at both levels, with evidence assessed in relation to the appointment level. E = Essential; D = Desirable.</w:t>
            </w:r>
          </w:p>
        </w:tc>
      </w:tr>
      <w:tr w:rsidR="00AC795C" w:rsidRPr="00CC75BF" w14:paraId="4A519048"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6B111A95" w14:textId="77777777" w:rsidR="002F10CE" w:rsidRDefault="00CB546E">
            <w:pPr>
              <w:spacing w:after="80"/>
            </w:pPr>
            <w:r>
              <w:rPr>
                <w:b/>
                <w:sz w:val="20"/>
              </w:rPr>
              <w:t>Criteria</w:t>
            </w:r>
          </w:p>
        </w:tc>
        <w:tc>
          <w:tcPr>
            <w:tcW w:w="585" w:type="pct"/>
            <w:tcMar>
              <w:top w:w="65" w:type="dxa"/>
              <w:left w:w="85" w:type="dxa"/>
              <w:bottom w:w="65" w:type="dxa"/>
              <w:right w:w="85" w:type="dxa"/>
            </w:tcMar>
            <w:vAlign w:val="center"/>
          </w:tcPr>
          <w:p w14:paraId="0A35BAF2" w14:textId="77777777" w:rsidR="002F10CE" w:rsidRDefault="00CB546E">
            <w:pPr>
              <w:spacing w:after="80"/>
            </w:pPr>
            <w:r>
              <w:rPr>
                <w:b/>
                <w:sz w:val="20"/>
              </w:rPr>
              <w:t>E / D</w:t>
            </w:r>
          </w:p>
        </w:tc>
      </w:tr>
      <w:tr w:rsidR="007174EF" w:rsidRPr="00CC346A" w14:paraId="19F3DD36"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3619071A" w14:textId="77777777" w:rsidR="002F10CE" w:rsidRDefault="00CB546E">
            <w:pPr>
              <w:spacing w:after="80"/>
              <w:jc w:val="left"/>
            </w:pPr>
            <w:r>
              <w:rPr>
                <w:sz w:val="20"/>
              </w:rPr>
              <w:t>An honours degree or an appropriate equivalent professional qualification in a relevant subject.</w:t>
            </w:r>
          </w:p>
        </w:tc>
        <w:tc>
          <w:tcPr>
            <w:tcW w:w="585" w:type="pct"/>
            <w:tcMar>
              <w:top w:w="65" w:type="dxa"/>
              <w:left w:w="85" w:type="dxa"/>
              <w:bottom w:w="65" w:type="dxa"/>
              <w:right w:w="85" w:type="dxa"/>
            </w:tcMar>
            <w:vAlign w:val="center"/>
          </w:tcPr>
          <w:p w14:paraId="79324E54" w14:textId="77777777" w:rsidR="002F10CE" w:rsidRDefault="00CB546E">
            <w:pPr>
              <w:spacing w:after="80"/>
              <w:jc w:val="center"/>
            </w:pPr>
            <w:r>
              <w:rPr>
                <w:sz w:val="20"/>
              </w:rPr>
              <w:t>E</w:t>
            </w:r>
          </w:p>
        </w:tc>
      </w:tr>
      <w:tr w:rsidR="007174EF" w:rsidRPr="00CC346A" w14:paraId="79D3C138"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3B7A1B49" w14:textId="77777777" w:rsidR="002F10CE" w:rsidRDefault="00CB546E">
            <w:pPr>
              <w:spacing w:after="80"/>
              <w:jc w:val="left"/>
            </w:pPr>
            <w:r>
              <w:rPr>
                <w:sz w:val="20"/>
              </w:rPr>
              <w:t>Strong industry connections and the ability to engage businesses in meaningful partnerships and live student projects.</w:t>
            </w:r>
          </w:p>
        </w:tc>
        <w:tc>
          <w:tcPr>
            <w:tcW w:w="585" w:type="pct"/>
            <w:tcMar>
              <w:top w:w="65" w:type="dxa"/>
              <w:left w:w="85" w:type="dxa"/>
              <w:bottom w:w="65" w:type="dxa"/>
              <w:right w:w="85" w:type="dxa"/>
            </w:tcMar>
            <w:vAlign w:val="center"/>
          </w:tcPr>
          <w:p w14:paraId="5675A1F9" w14:textId="77777777" w:rsidR="002F10CE" w:rsidRDefault="00CB546E">
            <w:pPr>
              <w:spacing w:after="80"/>
              <w:jc w:val="center"/>
            </w:pPr>
            <w:r>
              <w:rPr>
                <w:sz w:val="20"/>
              </w:rPr>
              <w:t>E</w:t>
            </w:r>
          </w:p>
        </w:tc>
      </w:tr>
      <w:tr w:rsidR="007174EF" w:rsidRPr="00CC346A" w14:paraId="7ACB463D"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4BA87389" w14:textId="77777777" w:rsidR="002F10CE" w:rsidRDefault="00CB546E">
            <w:pPr>
              <w:spacing w:after="80"/>
              <w:jc w:val="left"/>
            </w:pPr>
            <w:r>
              <w:rPr>
                <w:sz w:val="20"/>
              </w:rPr>
              <w:t>Demonstrable ability to build and sustain productive relationships with businesses and academic colleagues across the broad business subjects.</w:t>
            </w:r>
          </w:p>
        </w:tc>
        <w:tc>
          <w:tcPr>
            <w:tcW w:w="585" w:type="pct"/>
            <w:tcMar>
              <w:top w:w="65" w:type="dxa"/>
              <w:left w:w="85" w:type="dxa"/>
              <w:bottom w:w="65" w:type="dxa"/>
              <w:right w:w="85" w:type="dxa"/>
            </w:tcMar>
            <w:vAlign w:val="center"/>
          </w:tcPr>
          <w:p w14:paraId="186521B8" w14:textId="77777777" w:rsidR="002F10CE" w:rsidRDefault="00CB546E">
            <w:pPr>
              <w:spacing w:after="80"/>
              <w:jc w:val="center"/>
            </w:pPr>
            <w:r>
              <w:rPr>
                <w:sz w:val="20"/>
              </w:rPr>
              <w:t>E</w:t>
            </w:r>
          </w:p>
        </w:tc>
      </w:tr>
      <w:tr w:rsidR="007174EF" w:rsidRPr="00CC346A" w14:paraId="5DF6B3FB"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63528D6A" w14:textId="77777777" w:rsidR="002F10CE" w:rsidRDefault="00CB546E">
            <w:pPr>
              <w:spacing w:after="80"/>
              <w:jc w:val="left"/>
            </w:pPr>
            <w:r>
              <w:rPr>
                <w:sz w:val="20"/>
              </w:rPr>
              <w:t>A strong understanding of experiential or work-based learning and the ability to support high-quality learning through real business projects.</w:t>
            </w:r>
          </w:p>
        </w:tc>
        <w:tc>
          <w:tcPr>
            <w:tcW w:w="585" w:type="pct"/>
            <w:tcMar>
              <w:top w:w="65" w:type="dxa"/>
              <w:left w:w="85" w:type="dxa"/>
              <w:bottom w:w="65" w:type="dxa"/>
              <w:right w:w="85" w:type="dxa"/>
            </w:tcMar>
            <w:vAlign w:val="center"/>
          </w:tcPr>
          <w:p w14:paraId="71081411" w14:textId="77777777" w:rsidR="002F10CE" w:rsidRDefault="00CB546E">
            <w:pPr>
              <w:spacing w:after="80"/>
              <w:jc w:val="center"/>
            </w:pPr>
            <w:r>
              <w:rPr>
                <w:sz w:val="20"/>
              </w:rPr>
              <w:t>E</w:t>
            </w:r>
          </w:p>
        </w:tc>
      </w:tr>
      <w:tr w:rsidR="007174EF" w:rsidRPr="00CC346A" w14:paraId="68C358A5"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5C637BEC" w14:textId="77777777" w:rsidR="002F10CE" w:rsidRDefault="00CB546E">
            <w:pPr>
              <w:spacing w:after="80"/>
              <w:jc w:val="left"/>
            </w:pPr>
            <w:r>
              <w:rPr>
                <w:sz w:val="20"/>
              </w:rPr>
              <w:t>Ability to work with academics on curriculum and assessment design, translating business challenges into rigorous projects with clear learning outcomes.</w:t>
            </w:r>
          </w:p>
        </w:tc>
        <w:tc>
          <w:tcPr>
            <w:tcW w:w="585" w:type="pct"/>
            <w:tcMar>
              <w:top w:w="65" w:type="dxa"/>
              <w:left w:w="85" w:type="dxa"/>
              <w:bottom w:w="65" w:type="dxa"/>
              <w:right w:w="85" w:type="dxa"/>
            </w:tcMar>
            <w:vAlign w:val="center"/>
          </w:tcPr>
          <w:p w14:paraId="6F960178" w14:textId="77777777" w:rsidR="002F10CE" w:rsidRDefault="00CB546E">
            <w:pPr>
              <w:spacing w:after="80"/>
              <w:jc w:val="center"/>
            </w:pPr>
            <w:r>
              <w:rPr>
                <w:sz w:val="20"/>
              </w:rPr>
              <w:t>E</w:t>
            </w:r>
          </w:p>
        </w:tc>
      </w:tr>
      <w:tr w:rsidR="007174EF" w:rsidRPr="00CC346A" w14:paraId="272F2112"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292C9C1E" w14:textId="77777777" w:rsidR="002F10CE" w:rsidRDefault="00CB546E">
            <w:pPr>
              <w:spacing w:after="80"/>
              <w:jc w:val="left"/>
            </w:pPr>
            <w:r>
              <w:rPr>
                <w:sz w:val="20"/>
              </w:rPr>
              <w:t>Strong communication, interpersonal and organisational skills, with the ability to coordinate stakeholders, timelines and deliverables.</w:t>
            </w:r>
          </w:p>
        </w:tc>
        <w:tc>
          <w:tcPr>
            <w:tcW w:w="585" w:type="pct"/>
            <w:tcMar>
              <w:top w:w="65" w:type="dxa"/>
              <w:left w:w="85" w:type="dxa"/>
              <w:bottom w:w="65" w:type="dxa"/>
              <w:right w:w="85" w:type="dxa"/>
            </w:tcMar>
            <w:vAlign w:val="center"/>
          </w:tcPr>
          <w:p w14:paraId="2F6DED23" w14:textId="77777777" w:rsidR="002F10CE" w:rsidRDefault="00CB546E">
            <w:pPr>
              <w:spacing w:after="80"/>
              <w:jc w:val="center"/>
            </w:pPr>
            <w:r>
              <w:rPr>
                <w:sz w:val="20"/>
              </w:rPr>
              <w:t>E</w:t>
            </w:r>
          </w:p>
        </w:tc>
      </w:tr>
      <w:tr w:rsidR="007174EF" w:rsidRPr="00CC346A" w14:paraId="234536C4"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561482B5" w14:textId="77777777" w:rsidR="002F10CE" w:rsidRDefault="00CB546E">
            <w:pPr>
              <w:spacing w:after="80"/>
              <w:jc w:val="left"/>
            </w:pPr>
            <w:r>
              <w:rPr>
                <w:sz w:val="20"/>
              </w:rPr>
              <w:t>Ability to design and use impact measures, analyse quantitative and qualitative evidence, and report business value and student outcomes.</w:t>
            </w:r>
          </w:p>
        </w:tc>
        <w:tc>
          <w:tcPr>
            <w:tcW w:w="585" w:type="pct"/>
            <w:tcMar>
              <w:top w:w="65" w:type="dxa"/>
              <w:left w:w="85" w:type="dxa"/>
              <w:bottom w:w="65" w:type="dxa"/>
              <w:right w:w="85" w:type="dxa"/>
            </w:tcMar>
            <w:vAlign w:val="center"/>
          </w:tcPr>
          <w:p w14:paraId="6BE74B6B" w14:textId="77777777" w:rsidR="002F10CE" w:rsidRDefault="00CB546E">
            <w:pPr>
              <w:spacing w:after="80"/>
              <w:jc w:val="center"/>
            </w:pPr>
            <w:r>
              <w:rPr>
                <w:sz w:val="20"/>
              </w:rPr>
              <w:t>E</w:t>
            </w:r>
          </w:p>
        </w:tc>
      </w:tr>
      <w:tr w:rsidR="007174EF" w:rsidRPr="00CC346A" w14:paraId="78A31D21"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3152D073" w14:textId="77777777" w:rsidR="002F10CE" w:rsidRDefault="00CB546E">
            <w:pPr>
              <w:spacing w:after="80"/>
              <w:jc w:val="left"/>
            </w:pPr>
            <w:r>
              <w:rPr>
                <w:sz w:val="20"/>
              </w:rPr>
              <w:t>Commitment to inclusive learning, effective student preparation, constructive feedback and continuous improvement.</w:t>
            </w:r>
          </w:p>
        </w:tc>
        <w:tc>
          <w:tcPr>
            <w:tcW w:w="585" w:type="pct"/>
            <w:tcMar>
              <w:top w:w="65" w:type="dxa"/>
              <w:left w:w="85" w:type="dxa"/>
              <w:bottom w:w="65" w:type="dxa"/>
              <w:right w:w="85" w:type="dxa"/>
            </w:tcMar>
            <w:vAlign w:val="center"/>
          </w:tcPr>
          <w:p w14:paraId="51139E0C" w14:textId="77777777" w:rsidR="002F10CE" w:rsidRDefault="00CB546E">
            <w:pPr>
              <w:spacing w:after="80"/>
              <w:jc w:val="center"/>
            </w:pPr>
            <w:r>
              <w:rPr>
                <w:sz w:val="20"/>
              </w:rPr>
              <w:t>E</w:t>
            </w:r>
          </w:p>
        </w:tc>
      </w:tr>
      <w:tr w:rsidR="007174EF" w:rsidRPr="00CC346A" w14:paraId="6E4C1E6B"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24A174F9" w14:textId="77777777" w:rsidR="002F10CE" w:rsidRDefault="00CB546E">
            <w:pPr>
              <w:spacing w:after="80"/>
              <w:jc w:val="left"/>
            </w:pPr>
            <w:r>
              <w:rPr>
                <w:sz w:val="20"/>
              </w:rPr>
              <w:t>Experience of coordinating live consultancy projects, business clinics or university–business partnerships.</w:t>
            </w:r>
          </w:p>
        </w:tc>
        <w:tc>
          <w:tcPr>
            <w:tcW w:w="585" w:type="pct"/>
            <w:tcMar>
              <w:top w:w="65" w:type="dxa"/>
              <w:left w:w="85" w:type="dxa"/>
              <w:bottom w:w="65" w:type="dxa"/>
              <w:right w:w="85" w:type="dxa"/>
            </w:tcMar>
            <w:vAlign w:val="center"/>
          </w:tcPr>
          <w:p w14:paraId="61114334" w14:textId="77777777" w:rsidR="002F10CE" w:rsidRDefault="00CB546E">
            <w:pPr>
              <w:spacing w:after="80"/>
              <w:jc w:val="center"/>
            </w:pPr>
            <w:r>
              <w:rPr>
                <w:sz w:val="20"/>
              </w:rPr>
              <w:t>D</w:t>
            </w:r>
          </w:p>
        </w:tc>
      </w:tr>
      <w:tr w:rsidR="007174EF" w:rsidRPr="00CC346A" w14:paraId="107C2C15"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7937EAB9" w14:textId="77777777" w:rsidR="002F10CE" w:rsidRDefault="00CB546E">
            <w:pPr>
              <w:spacing w:after="80"/>
              <w:jc w:val="left"/>
            </w:pPr>
            <w:r>
              <w:rPr>
                <w:sz w:val="20"/>
              </w:rPr>
              <w:t>Experience of supporting student employability and leadership development through employer engagement.</w:t>
            </w:r>
          </w:p>
        </w:tc>
        <w:tc>
          <w:tcPr>
            <w:tcW w:w="585" w:type="pct"/>
            <w:tcMar>
              <w:top w:w="65" w:type="dxa"/>
              <w:left w:w="85" w:type="dxa"/>
              <w:bottom w:w="65" w:type="dxa"/>
              <w:right w:w="85" w:type="dxa"/>
            </w:tcMar>
            <w:vAlign w:val="center"/>
          </w:tcPr>
          <w:p w14:paraId="7134C526" w14:textId="77777777" w:rsidR="002F10CE" w:rsidRDefault="00CB546E">
            <w:pPr>
              <w:spacing w:after="80"/>
              <w:jc w:val="center"/>
            </w:pPr>
            <w:r>
              <w:rPr>
                <w:sz w:val="20"/>
              </w:rPr>
              <w:t>D</w:t>
            </w:r>
          </w:p>
        </w:tc>
      </w:tr>
      <w:tr w:rsidR="007174EF" w:rsidRPr="00CC346A" w14:paraId="0CA8A67D" w14:textId="77777777" w:rsidTr="00213120">
        <w:tblPrEx>
          <w:tblLook w:val="01E0" w:firstRow="1" w:lastRow="1" w:firstColumn="1" w:lastColumn="1" w:noHBand="0" w:noVBand="0"/>
        </w:tblPrEx>
        <w:tc>
          <w:tcPr>
            <w:tcW w:w="4415" w:type="pct"/>
            <w:gridSpan w:val="2"/>
            <w:tcMar>
              <w:top w:w="65" w:type="dxa"/>
              <w:left w:w="85" w:type="dxa"/>
              <w:bottom w:w="65" w:type="dxa"/>
              <w:right w:w="85" w:type="dxa"/>
            </w:tcMar>
            <w:vAlign w:val="center"/>
          </w:tcPr>
          <w:p w14:paraId="06B3DD0D" w14:textId="77777777" w:rsidR="002F10CE" w:rsidRDefault="00CB546E">
            <w:pPr>
              <w:spacing w:after="80"/>
              <w:jc w:val="left"/>
            </w:pPr>
            <w:r>
              <w:rPr>
                <w:sz w:val="20"/>
              </w:rPr>
              <w:t>Evidence of pedagogic scholarship, evaluation or dissemination relevant to experiential learning.</w:t>
            </w:r>
          </w:p>
        </w:tc>
        <w:tc>
          <w:tcPr>
            <w:tcW w:w="585" w:type="pct"/>
            <w:tcMar>
              <w:top w:w="65" w:type="dxa"/>
              <w:left w:w="85" w:type="dxa"/>
              <w:bottom w:w="65" w:type="dxa"/>
              <w:right w:w="85" w:type="dxa"/>
            </w:tcMar>
            <w:vAlign w:val="center"/>
          </w:tcPr>
          <w:p w14:paraId="3D33F0C6" w14:textId="77777777" w:rsidR="002F10CE" w:rsidRDefault="00CB546E">
            <w:pPr>
              <w:spacing w:after="80"/>
              <w:jc w:val="center"/>
            </w:pPr>
            <w:r>
              <w:rPr>
                <w:sz w:val="20"/>
              </w:rPr>
              <w:t>D</w:t>
            </w:r>
          </w:p>
        </w:tc>
      </w:tr>
    </w:tbl>
    <w:p w14:paraId="3D07B29F" w14:textId="77777777" w:rsidR="002F10CE" w:rsidRDefault="002F10CE">
      <w:pPr>
        <w:pageBreakBefore/>
        <w:spacing w:after="0" w:line="20" w:lineRule="exact"/>
      </w:pPr>
    </w:p>
    <w:tbl>
      <w:tblPr>
        <w:tblW w:w="5033"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00" w:firstRow="0" w:lastRow="0" w:firstColumn="0" w:lastColumn="0" w:noHBand="0" w:noVBand="0"/>
      </w:tblPr>
      <w:tblGrid>
        <w:gridCol w:w="9076"/>
      </w:tblGrid>
      <w:tr w:rsidR="007174EF" w:rsidRPr="00DB1EAE" w14:paraId="5A719778" w14:textId="77777777" w:rsidTr="00213120">
        <w:tc>
          <w:tcPr>
            <w:tcW w:w="5000" w:type="pct"/>
            <w:shd w:val="clear" w:color="auto" w:fill="99CCFF"/>
            <w:tcMar>
              <w:top w:w="65" w:type="dxa"/>
              <w:left w:w="85" w:type="dxa"/>
              <w:bottom w:w="65" w:type="dxa"/>
              <w:right w:w="85" w:type="dxa"/>
            </w:tcMar>
            <w:vAlign w:val="center"/>
          </w:tcPr>
          <w:p w14:paraId="6B5C53DA" w14:textId="77777777" w:rsidR="002F10CE" w:rsidRDefault="00CB546E">
            <w:pPr>
              <w:spacing w:after="80"/>
            </w:pPr>
            <w:r>
              <w:rPr>
                <w:sz w:val="20"/>
              </w:rPr>
              <w:t>Appointment Level and Key Responsibilities</w:t>
            </w:r>
          </w:p>
          <w:p w14:paraId="0BAAA212" w14:textId="77777777" w:rsidR="004824F2" w:rsidRDefault="00CB546E">
            <w:pPr>
              <w:spacing w:after="80"/>
              <w:rPr>
                <w:sz w:val="20"/>
              </w:rPr>
            </w:pPr>
            <w:r>
              <w:rPr>
                <w:sz w:val="20"/>
              </w:rPr>
              <w:t xml:space="preserve">Lecturer A: potential to develop teaching, assessment and project coordination, with mentoring as appropriate. </w:t>
            </w:r>
          </w:p>
          <w:p w14:paraId="5009C715" w14:textId="26EA7581" w:rsidR="002F10CE" w:rsidRDefault="00CB546E">
            <w:pPr>
              <w:spacing w:after="80"/>
            </w:pPr>
            <w:r>
              <w:rPr>
                <w:sz w:val="20"/>
              </w:rPr>
              <w:t>Lecturer B: an established record of independently coordinating business partnerships and experiential or work-based learning, with evidence of delivery and evaluation.</w:t>
            </w:r>
          </w:p>
          <w:p w14:paraId="22275842" w14:textId="77777777" w:rsidR="002F10CE" w:rsidRDefault="00CB546E">
            <w:pPr>
              <w:spacing w:after="80"/>
            </w:pPr>
            <w:r>
              <w:rPr>
                <w:sz w:val="20"/>
              </w:rPr>
              <w:t>The responsibilities below apply at both levels, with the degree of independence reflecting the appointment.</w:t>
            </w:r>
          </w:p>
        </w:tc>
      </w:tr>
      <w:tr w:rsidR="007174EF" w:rsidRPr="00C30F19" w14:paraId="425C2850" w14:textId="77777777" w:rsidTr="00213120">
        <w:tc>
          <w:tcPr>
            <w:tcW w:w="5000" w:type="pct"/>
            <w:tcBorders>
              <w:bottom w:val="single" w:sz="4" w:space="0" w:color="auto"/>
            </w:tcBorders>
            <w:tcMar>
              <w:top w:w="65" w:type="dxa"/>
              <w:left w:w="85" w:type="dxa"/>
              <w:bottom w:w="65" w:type="dxa"/>
              <w:right w:w="85" w:type="dxa"/>
            </w:tcMar>
            <w:vAlign w:val="center"/>
          </w:tcPr>
          <w:p w14:paraId="52CCB8F9" w14:textId="77777777" w:rsidR="002F10CE" w:rsidRDefault="00CB546E">
            <w:pPr>
              <w:spacing w:after="200"/>
            </w:pPr>
            <w:r>
              <w:rPr>
                <w:sz w:val="21"/>
              </w:rPr>
              <w:t>1. Coordinate the B-Clinic’s 18-month implementation plan across priority modules, establishing clear processes, responsibilities and timelines for client projects and their ongoing delivery.</w:t>
            </w:r>
          </w:p>
          <w:p w14:paraId="12E11542" w14:textId="77777777" w:rsidR="002F10CE" w:rsidRDefault="00CB546E">
            <w:pPr>
              <w:spacing w:after="200"/>
            </w:pPr>
            <w:r>
              <w:rPr>
                <w:sz w:val="21"/>
              </w:rPr>
              <w:t>2. Build and sustain a pipeline of business partners and well-scoped challenges across the broad business subjects. Agree realistic briefs, expected outputs and client commitments with businesses and academic teams.</w:t>
            </w:r>
          </w:p>
          <w:p w14:paraId="5FF92E8F" w14:textId="77777777" w:rsidR="002F10CE" w:rsidRDefault="00CB546E">
            <w:pPr>
              <w:spacing w:after="200"/>
            </w:pPr>
            <w:r>
              <w:rPr>
                <w:sz w:val="21"/>
              </w:rPr>
              <w:t>3. Work with academic colleagues to embed client projects in curriculum and assessment, aligning business needs with learning outcomes, academic standards and inclusive participation to maximise impact and the student experience.</w:t>
            </w:r>
          </w:p>
          <w:p w14:paraId="757C1CE1" w14:textId="77777777" w:rsidR="002F10CE" w:rsidRDefault="00CB546E">
            <w:pPr>
              <w:spacing w:after="200"/>
            </w:pPr>
            <w:r>
              <w:rPr>
                <w:sz w:val="21"/>
              </w:rPr>
              <w:t>4. Coordinate student preparation, client contact, milestones, feedback and showcases. Contribute teaching, assessment and project supervision, supporting professional judgement, teamwork and leadership. Provide first-line student support and refer to specialist services as appropriate.</w:t>
            </w:r>
          </w:p>
          <w:p w14:paraId="356CEA63" w14:textId="77777777" w:rsidR="002F10CE" w:rsidRDefault="00CB546E">
            <w:pPr>
              <w:spacing w:after="200"/>
            </w:pPr>
            <w:r>
              <w:rPr>
                <w:sz w:val="21"/>
              </w:rPr>
              <w:t>5. Establish and maintain a project register and impact dashboard recording the number and type of businesses consulted, problems addressed, outputs delivered, client-rated usefulness, actions adopted and estimated business value, with transparent evidence and assumptions.</w:t>
            </w:r>
          </w:p>
          <w:p w14:paraId="2E689B2D" w14:textId="77777777" w:rsidR="002F10CE" w:rsidRDefault="00CB546E">
            <w:pPr>
              <w:spacing w:after="200"/>
            </w:pPr>
            <w:r>
              <w:rPr>
                <w:sz w:val="21"/>
              </w:rPr>
              <w:t>6. Quantify student participation and outcomes, including skills and confidence gains, project performance, employer feedback, portfolio evidence and linked placements, internships or jobs where traceable. Gather evidence at project close and through proportionate follow-up.</w:t>
            </w:r>
          </w:p>
          <w:p w14:paraId="7E15E490" w14:textId="77777777" w:rsidR="002F10CE" w:rsidRDefault="00CB546E">
            <w:pPr>
              <w:spacing w:after="200"/>
            </w:pPr>
            <w:r>
              <w:rPr>
                <w:sz w:val="21"/>
              </w:rPr>
              <w:t>7. Work with education and employability colleagues to use student and client feedback to improve learning relevance, organisation, support and feedback as part of NSS enhancement. Report progress and quantified outcomes to the School Leadership Team through termly reviews.</w:t>
            </w:r>
          </w:p>
          <w:p w14:paraId="28EE52A3" w14:textId="77777777" w:rsidR="002F10CE" w:rsidRDefault="00CB546E">
            <w:pPr>
              <w:spacing w:after="200"/>
            </w:pPr>
            <w:r>
              <w:rPr>
                <w:sz w:val="21"/>
              </w:rPr>
              <w:t>8. Produce an operating model, reusable guidance and an end-of-contract evaluation to inform future resourcing. Maintain current business knowledge, engage with relevant scholarship and share effective practice to improve learning. Contribute to relevant School administration and collegial activities.</w:t>
            </w:r>
          </w:p>
          <w:p w14:paraId="59E50776" w14:textId="77777777" w:rsidR="002F10CE" w:rsidRDefault="00CB546E">
            <w:pPr>
              <w:spacing w:after="200"/>
            </w:pPr>
            <w:r>
              <w:rPr>
                <w:sz w:val="21"/>
              </w:rPr>
              <w:t>N.B. The above list is not exhaustive.</w:t>
            </w:r>
          </w:p>
        </w:tc>
      </w:tr>
    </w:tbl>
    <w:p w14:paraId="648354DC" w14:textId="77777777" w:rsidR="0000237E" w:rsidRDefault="0000237E"/>
    <w:sectPr w:rsidR="0000237E" w:rsidSect="00026F36">
      <w:headerReference w:type="default" r:id="rId10"/>
      <w:pgSz w:w="11906" w:h="16838"/>
      <w:pgMar w:top="2016" w:right="1440" w:bottom="1276" w:left="1440" w:header="5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4357" w14:textId="77777777" w:rsidR="00104D28" w:rsidRDefault="00104D28" w:rsidP="00AF6118">
      <w:pPr>
        <w:spacing w:after="0"/>
      </w:pPr>
      <w:r>
        <w:separator/>
      </w:r>
    </w:p>
  </w:endnote>
  <w:endnote w:type="continuationSeparator" w:id="0">
    <w:p w14:paraId="5AB00DF7" w14:textId="77777777" w:rsidR="00104D28" w:rsidRDefault="00104D28" w:rsidP="00AF6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99431" w14:textId="77777777" w:rsidR="00104D28" w:rsidRDefault="00104D28" w:rsidP="00AF6118">
      <w:pPr>
        <w:spacing w:after="0"/>
      </w:pPr>
      <w:r>
        <w:separator/>
      </w:r>
    </w:p>
  </w:footnote>
  <w:footnote w:type="continuationSeparator" w:id="0">
    <w:p w14:paraId="469B2918" w14:textId="77777777" w:rsidR="00104D28" w:rsidRDefault="00104D28" w:rsidP="00AF6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E5C3" w14:textId="77777777" w:rsidR="00AF6118" w:rsidRDefault="00AF6118" w:rsidP="00AF6118">
    <w:pPr>
      <w:pStyle w:val="Header"/>
      <w:spacing w:after="80"/>
      <w:jc w:val="left"/>
    </w:pPr>
    <w:r>
      <w:rPr>
        <w:noProof/>
        <w:sz w:val="16"/>
        <w:lang w:eastAsia="en-GB"/>
      </w:rPr>
      <w:drawing>
        <wp:inline distT="0" distB="0" distL="0" distR="0" wp14:anchorId="2DE99788" wp14:editId="68266023">
          <wp:extent cx="1508760" cy="606585"/>
          <wp:effectExtent l="0" t="0" r="0" b="3175"/>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2013" cy="611913"/>
                  </a:xfrm>
                  <a:prstGeom prst="rect">
                    <a:avLst/>
                  </a:prstGeom>
                  <a:noFill/>
                  <a:ln>
                    <a:noFill/>
                  </a:ln>
                </pic:spPr>
              </pic:pic>
            </a:graphicData>
          </a:graphic>
        </wp:inline>
      </w:drawing>
    </w:r>
  </w:p>
  <w:p w14:paraId="7B382F38" w14:textId="77777777" w:rsidR="002F10CE" w:rsidRDefault="00CB546E">
    <w:pPr>
      <w:spacing w:after="80"/>
      <w:jc w:val="center"/>
    </w:pPr>
    <w:r>
      <w:t>Academic 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27EB295B"/>
    <w:multiLevelType w:val="hybridMultilevel"/>
    <w:tmpl w:val="7E5E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39361A10"/>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42126169"/>
    <w:multiLevelType w:val="hybridMultilevel"/>
    <w:tmpl w:val="93162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0E310E"/>
    <w:multiLevelType w:val="hybridMultilevel"/>
    <w:tmpl w:val="45E865C6"/>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046CEF"/>
    <w:multiLevelType w:val="hybridMultilevel"/>
    <w:tmpl w:val="9E0EE582"/>
    <w:lvl w:ilvl="0" w:tplc="08090011">
      <w:start w:val="1"/>
      <w:numFmt w:val="decimal"/>
      <w:lvlText w:val="%1)"/>
      <w:lvlJc w:val="left"/>
      <w:pPr>
        <w:ind w:left="720" w:hanging="360"/>
      </w:pPr>
      <w:rPr>
        <w:rFonts w:hint="default"/>
      </w:rPr>
    </w:lvl>
    <w:lvl w:ilvl="1" w:tplc="0809000F">
      <w:start w:val="1"/>
      <w:numFmt w:val="decimal"/>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0314359">
    <w:abstractNumId w:val="0"/>
  </w:num>
  <w:num w:numId="2" w16cid:durableId="1529680906">
    <w:abstractNumId w:val="1"/>
  </w:num>
  <w:num w:numId="3" w16cid:durableId="1034186412">
    <w:abstractNumId w:val="5"/>
  </w:num>
  <w:num w:numId="4" w16cid:durableId="1930041663">
    <w:abstractNumId w:val="2"/>
  </w:num>
  <w:num w:numId="5" w16cid:durableId="926304155">
    <w:abstractNumId w:val="4"/>
  </w:num>
  <w:num w:numId="6" w16cid:durableId="553470335">
    <w:abstractNumId w:val="8"/>
  </w:num>
  <w:num w:numId="7" w16cid:durableId="1032420788">
    <w:abstractNumId w:val="7"/>
  </w:num>
  <w:num w:numId="8" w16cid:durableId="1305812456">
    <w:abstractNumId w:val="6"/>
  </w:num>
  <w:num w:numId="9" w16cid:durableId="65304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857"/>
    <w:rsid w:val="0000237E"/>
    <w:rsid w:val="00021762"/>
    <w:rsid w:val="00026F36"/>
    <w:rsid w:val="00104D28"/>
    <w:rsid w:val="00114CB7"/>
    <w:rsid w:val="0013017E"/>
    <w:rsid w:val="0019327A"/>
    <w:rsid w:val="001D2857"/>
    <w:rsid w:val="001E49FD"/>
    <w:rsid w:val="001F39D4"/>
    <w:rsid w:val="00214C84"/>
    <w:rsid w:val="00221F55"/>
    <w:rsid w:val="002650D8"/>
    <w:rsid w:val="00266CE5"/>
    <w:rsid w:val="00273F7F"/>
    <w:rsid w:val="00280D48"/>
    <w:rsid w:val="00282256"/>
    <w:rsid w:val="002F10CE"/>
    <w:rsid w:val="00345C2B"/>
    <w:rsid w:val="00376829"/>
    <w:rsid w:val="003A1053"/>
    <w:rsid w:val="003B7EC2"/>
    <w:rsid w:val="003C22E6"/>
    <w:rsid w:val="003D17AD"/>
    <w:rsid w:val="003D2BD4"/>
    <w:rsid w:val="00415341"/>
    <w:rsid w:val="004172A0"/>
    <w:rsid w:val="00430370"/>
    <w:rsid w:val="004458D7"/>
    <w:rsid w:val="004824F2"/>
    <w:rsid w:val="00493161"/>
    <w:rsid w:val="004E7756"/>
    <w:rsid w:val="0053587B"/>
    <w:rsid w:val="0054403F"/>
    <w:rsid w:val="00585FB8"/>
    <w:rsid w:val="00596ACA"/>
    <w:rsid w:val="005E292D"/>
    <w:rsid w:val="0061636F"/>
    <w:rsid w:val="00637C27"/>
    <w:rsid w:val="00641520"/>
    <w:rsid w:val="006728A0"/>
    <w:rsid w:val="00685DC3"/>
    <w:rsid w:val="006910A9"/>
    <w:rsid w:val="00695B69"/>
    <w:rsid w:val="006A630F"/>
    <w:rsid w:val="007174EF"/>
    <w:rsid w:val="00730C7B"/>
    <w:rsid w:val="007727D0"/>
    <w:rsid w:val="007B660E"/>
    <w:rsid w:val="007C2CA7"/>
    <w:rsid w:val="007E1A65"/>
    <w:rsid w:val="008365A1"/>
    <w:rsid w:val="00853621"/>
    <w:rsid w:val="008C280B"/>
    <w:rsid w:val="00906AFD"/>
    <w:rsid w:val="0096102A"/>
    <w:rsid w:val="00973EF5"/>
    <w:rsid w:val="00980FFB"/>
    <w:rsid w:val="00981F9F"/>
    <w:rsid w:val="009C168E"/>
    <w:rsid w:val="009C5DF6"/>
    <w:rsid w:val="009D0D96"/>
    <w:rsid w:val="009D38E1"/>
    <w:rsid w:val="009E1E97"/>
    <w:rsid w:val="00AB7ABC"/>
    <w:rsid w:val="00AC795C"/>
    <w:rsid w:val="00AE1423"/>
    <w:rsid w:val="00AF6118"/>
    <w:rsid w:val="00B07737"/>
    <w:rsid w:val="00B340B3"/>
    <w:rsid w:val="00B37191"/>
    <w:rsid w:val="00B40023"/>
    <w:rsid w:val="00B47744"/>
    <w:rsid w:val="00B5397E"/>
    <w:rsid w:val="00BA0C1C"/>
    <w:rsid w:val="00BB1B6F"/>
    <w:rsid w:val="00C1629E"/>
    <w:rsid w:val="00CB546E"/>
    <w:rsid w:val="00CC31AD"/>
    <w:rsid w:val="00CC346A"/>
    <w:rsid w:val="00D07CDC"/>
    <w:rsid w:val="00D1653E"/>
    <w:rsid w:val="00D40D84"/>
    <w:rsid w:val="00D90CB1"/>
    <w:rsid w:val="00DD305A"/>
    <w:rsid w:val="00DF1C3C"/>
    <w:rsid w:val="00E505D2"/>
    <w:rsid w:val="00E7187F"/>
    <w:rsid w:val="00E7299D"/>
    <w:rsid w:val="00E9432C"/>
    <w:rsid w:val="00EC2EE0"/>
    <w:rsid w:val="00EC4B96"/>
    <w:rsid w:val="00ED68C4"/>
    <w:rsid w:val="00F43D60"/>
    <w:rsid w:val="00F5165A"/>
    <w:rsid w:val="00F73D0D"/>
    <w:rsid w:val="00FC0EAB"/>
    <w:rsid w:val="00FE37F7"/>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4F172"/>
  <w15:chartTrackingRefBased/>
  <w15:docId w15:val="{6940CFE1-B298-4714-B95A-DD8013DA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57"/>
    <w:pPr>
      <w:spacing w:after="240" w:line="240" w:lineRule="auto"/>
      <w:jc w:val="both"/>
    </w:pPr>
    <w:rPr>
      <w:rFonts w:ascii="Arial" w:eastAsia="Times New Roman" w:hAnsi="Arial" w:cs="Times New Roman"/>
      <w:color w:val="000000"/>
      <w:sz w:val="24"/>
      <w:szCs w:val="20"/>
    </w:rPr>
  </w:style>
  <w:style w:type="paragraph" w:styleId="Heading3">
    <w:name w:val="heading 3"/>
    <w:basedOn w:val="Normal"/>
    <w:next w:val="Normal"/>
    <w:link w:val="Heading3Char"/>
    <w:qFormat/>
    <w:rsid w:val="00AF6118"/>
    <w:pPr>
      <w:keepNext/>
      <w:spacing w:before="120" w:after="180"/>
      <w:jc w:val="left"/>
      <w:outlineLvl w:val="2"/>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403F"/>
    <w:rPr>
      <w:sz w:val="16"/>
      <w:szCs w:val="16"/>
    </w:rPr>
  </w:style>
  <w:style w:type="paragraph" w:styleId="CommentText">
    <w:name w:val="annotation text"/>
    <w:basedOn w:val="Normal"/>
    <w:link w:val="CommentTextChar"/>
    <w:uiPriority w:val="99"/>
    <w:semiHidden/>
    <w:unhideWhenUsed/>
    <w:rsid w:val="0054403F"/>
    <w:rPr>
      <w:sz w:val="20"/>
    </w:rPr>
  </w:style>
  <w:style w:type="character" w:customStyle="1" w:styleId="CommentTextChar">
    <w:name w:val="Comment Text Char"/>
    <w:basedOn w:val="DefaultParagraphFont"/>
    <w:link w:val="CommentText"/>
    <w:uiPriority w:val="99"/>
    <w:semiHidden/>
    <w:rsid w:val="0054403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03F"/>
    <w:rPr>
      <w:b/>
      <w:bCs/>
    </w:rPr>
  </w:style>
  <w:style w:type="character" w:customStyle="1" w:styleId="CommentSubjectChar">
    <w:name w:val="Comment Subject Char"/>
    <w:basedOn w:val="CommentTextChar"/>
    <w:link w:val="CommentSubject"/>
    <w:uiPriority w:val="99"/>
    <w:semiHidden/>
    <w:rsid w:val="0054403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4403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03F"/>
    <w:rPr>
      <w:rFonts w:ascii="Segoe UI" w:eastAsia="Times New Roman" w:hAnsi="Segoe UI" w:cs="Segoe UI"/>
      <w:sz w:val="18"/>
      <w:szCs w:val="18"/>
    </w:rPr>
  </w:style>
  <w:style w:type="paragraph" w:styleId="Header">
    <w:name w:val="header"/>
    <w:basedOn w:val="Normal"/>
    <w:link w:val="HeaderChar"/>
    <w:unhideWhenUsed/>
    <w:rsid w:val="00AF6118"/>
    <w:pPr>
      <w:tabs>
        <w:tab w:val="center" w:pos="4513"/>
        <w:tab w:val="right" w:pos="9026"/>
      </w:tabs>
      <w:spacing w:after="0"/>
    </w:pPr>
  </w:style>
  <w:style w:type="character" w:customStyle="1" w:styleId="HeaderChar">
    <w:name w:val="Header Char"/>
    <w:basedOn w:val="DefaultParagraphFont"/>
    <w:link w:val="Header"/>
    <w:uiPriority w:val="99"/>
    <w:rsid w:val="00AF611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F6118"/>
    <w:pPr>
      <w:tabs>
        <w:tab w:val="center" w:pos="4513"/>
        <w:tab w:val="right" w:pos="9026"/>
      </w:tabs>
      <w:spacing w:after="0"/>
    </w:pPr>
  </w:style>
  <w:style w:type="character" w:customStyle="1" w:styleId="FooterChar">
    <w:name w:val="Footer Char"/>
    <w:basedOn w:val="DefaultParagraphFont"/>
    <w:link w:val="Footer"/>
    <w:uiPriority w:val="99"/>
    <w:rsid w:val="00AF6118"/>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AF6118"/>
    <w:rPr>
      <w:rFonts w:ascii="Arial" w:eastAsia="Times New Roman" w:hAnsi="Arial" w:cs="Times New Roman"/>
      <w:b/>
      <w:sz w:val="26"/>
      <w:szCs w:val="20"/>
    </w:rPr>
  </w:style>
  <w:style w:type="character" w:styleId="Hyperlink">
    <w:name w:val="Hyperlink"/>
    <w:basedOn w:val="DefaultParagraphFont"/>
    <w:uiPriority w:val="99"/>
    <w:unhideWhenUsed/>
    <w:rsid w:val="0096102A"/>
    <w:rPr>
      <w:color w:val="0563C1" w:themeColor="hyperlink"/>
      <w:u w:val="single"/>
    </w:rPr>
  </w:style>
  <w:style w:type="character" w:styleId="UnresolvedMention">
    <w:name w:val="Unresolved Mention"/>
    <w:basedOn w:val="DefaultParagraphFont"/>
    <w:uiPriority w:val="99"/>
    <w:semiHidden/>
    <w:unhideWhenUsed/>
    <w:rsid w:val="0096102A"/>
    <w:rPr>
      <w:color w:val="605E5C"/>
      <w:shd w:val="clear" w:color="auto" w:fill="E1DFDD"/>
    </w:rPr>
  </w:style>
  <w:style w:type="character" w:styleId="FollowedHyperlink">
    <w:name w:val="FollowedHyperlink"/>
    <w:basedOn w:val="DefaultParagraphFont"/>
    <w:uiPriority w:val="99"/>
    <w:semiHidden/>
    <w:unhideWhenUsed/>
    <w:rsid w:val="0096102A"/>
    <w:rPr>
      <w:color w:val="954F72" w:themeColor="followedHyperlink"/>
      <w:u w:val="single"/>
    </w:rPr>
  </w:style>
  <w:style w:type="paragraph" w:styleId="ListParagraph">
    <w:name w:val="List Paragraph"/>
    <w:basedOn w:val="Normal"/>
    <w:uiPriority w:val="34"/>
    <w:qFormat/>
    <w:rsid w:val="003D17AD"/>
    <w:pPr>
      <w:ind w:left="720"/>
      <w:contextualSpacing/>
    </w:pPr>
  </w:style>
  <w:style w:type="character" w:customStyle="1" w:styleId="apple-converted-space">
    <w:name w:val="apple-converted-space"/>
    <w:basedOn w:val="DefaultParagraphFont"/>
    <w:rsid w:val="00376829"/>
  </w:style>
  <w:style w:type="paragraph" w:styleId="Revision">
    <w:name w:val="Revision"/>
    <w:hidden/>
    <w:uiPriority w:val="99"/>
    <w:semiHidden/>
    <w:rsid w:val="00376829"/>
    <w:pPr>
      <w:spacing w:after="0" w:line="240" w:lineRule="auto"/>
    </w:pPr>
    <w:rPr>
      <w:rFonts w:ascii="Times New Roman" w:eastAsia="Times New Roman" w:hAnsi="Times New Roman" w:cs="Times New Roman"/>
      <w:sz w:val="24"/>
      <w:szCs w:val="20"/>
    </w:rPr>
  </w:style>
  <w:style w:type="paragraph" w:styleId="BodyText3">
    <w:name w:val="Body Text 3"/>
    <w:basedOn w:val="Normal"/>
    <w:link w:val="BodyText3Char"/>
    <w:rsid w:val="007174EF"/>
    <w:pPr>
      <w:tabs>
        <w:tab w:val="left" w:pos="0"/>
      </w:tabs>
      <w:suppressAutoHyphens/>
    </w:pPr>
    <w:rPr>
      <w:sz w:val="22"/>
    </w:rPr>
  </w:style>
  <w:style w:type="character" w:customStyle="1" w:styleId="BodyText3Char">
    <w:name w:val="Body Text 3 Char"/>
    <w:basedOn w:val="DefaultParagraphFont"/>
    <w:link w:val="BodyText3"/>
    <w:rsid w:val="007174EF"/>
    <w:rPr>
      <w:rFonts w:ascii="Arial" w:eastAsia="Times New Roman" w:hAnsi="Arial" w:cs="Times New Roman"/>
      <w:szCs w:val="20"/>
    </w:rPr>
  </w:style>
  <w:style w:type="paragraph" w:customStyle="1" w:styleId="Title1">
    <w:name w:val="Title1"/>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2E9EF2-4DC2-4C57-AED1-410A244E16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F87000-C893-4037-BB49-584B12DCDDB5}">
  <ds:schemaRefs>
    <ds:schemaRef ds:uri="http://schemas.microsoft.com/sharepoint/v3/contenttype/forms"/>
  </ds:schemaRefs>
</ds:datastoreItem>
</file>

<file path=customXml/itemProps3.xml><?xml version="1.0" encoding="utf-8"?>
<ds:datastoreItem xmlns:ds="http://schemas.openxmlformats.org/officeDocument/2006/customXml" ds:itemID="{FB2FBC70-6C8E-42E5-A5C0-48058C7BB060}"/>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Warrington CJ Ms (Human Resources)</dc:creator>
  <cp:keywords/>
  <dc:description/>
  <cp:lastModifiedBy>Tussyadiah, Iis Prof (SBS Central Admin)</cp:lastModifiedBy>
  <cp:revision>2</cp:revision>
  <cp:lastPrinted>2020-11-26T15:32:00Z</cp:lastPrinted>
  <dcterms:created xsi:type="dcterms:W3CDTF">2026-10-05T11:18:00Z</dcterms:created>
  <dcterms:modified xsi:type="dcterms:W3CDTF">2026-10-05T11:18:00Z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ies>
</file>