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0E76B9" w14:textId="77777777" w:rsidR="00414BD1" w:rsidRDefault="00414BD1" w:rsidP="7D8E91F0">
      <w:pPr>
        <w:jc w:val="center"/>
        <w:rPr>
          <w:b/>
          <w:bCs/>
        </w:rPr>
      </w:pPr>
    </w:p>
    <w:p w14:paraId="7E403BA2" w14:textId="77777777" w:rsidR="00414BD1" w:rsidRDefault="00414BD1" w:rsidP="7D8E91F0">
      <w:pPr>
        <w:jc w:val="center"/>
        <w:rPr>
          <w:rFonts w:eastAsia="Arial"/>
        </w:rPr>
      </w:pPr>
      <w:r w:rsidRPr="74591750">
        <w:rPr>
          <w:rFonts w:cs="Times New Roman"/>
          <w:b/>
          <w:bCs/>
        </w:rPr>
        <w:t>EU4</w:t>
      </w:r>
      <w:proofErr w:type="gramStart"/>
      <w:r w:rsidRPr="74591750">
        <w:rPr>
          <w:rFonts w:cs="Times New Roman"/>
          <w:b/>
          <w:bCs/>
        </w:rPr>
        <w:t xml:space="preserve">People  </w:t>
      </w:r>
      <w:proofErr w:type="spellStart"/>
      <w:r w:rsidRPr="74591750">
        <w:rPr>
          <w:rFonts w:eastAsia="Arial"/>
        </w:rPr>
        <w:t>Programme</w:t>
      </w:r>
      <w:proofErr w:type="spellEnd"/>
      <w:proofErr w:type="gramEnd"/>
      <w:r w:rsidRPr="74591750">
        <w:rPr>
          <w:rFonts w:eastAsia="Arial"/>
        </w:rPr>
        <w:t xml:space="preserve"> Officer (Joint </w:t>
      </w:r>
      <w:proofErr w:type="spellStart"/>
      <w:r w:rsidRPr="74591750">
        <w:rPr>
          <w:rFonts w:eastAsia="Arial"/>
        </w:rPr>
        <w:t>Programme</w:t>
      </w:r>
      <w:proofErr w:type="spellEnd"/>
      <w:r w:rsidRPr="74591750">
        <w:rPr>
          <w:rFonts w:eastAsia="Arial"/>
        </w:rPr>
        <w:t xml:space="preserve"> Coordination, Monitoring and Evidence)</w:t>
      </w:r>
    </w:p>
    <w:p w14:paraId="0783F1C4" w14:textId="09AE4957" w:rsidR="0085370C" w:rsidRDefault="00433490" w:rsidP="7D8E91F0">
      <w:pPr>
        <w:jc w:val="center"/>
        <w:rPr>
          <w:b/>
          <w:bCs/>
        </w:rPr>
      </w:pPr>
      <w:r w:rsidRPr="7D8E91F0">
        <w:rPr>
          <w:b/>
          <w:bCs/>
        </w:rPr>
        <w:t>- NO-A Temporary Appointment</w:t>
      </w:r>
    </w:p>
    <w:p w14:paraId="4FC1D0BC" w14:textId="77777777" w:rsidR="00A75645" w:rsidRDefault="00A75645">
      <w:pPr>
        <w:jc w:val="center"/>
        <w:rPr>
          <w:szCs w:val="20"/>
        </w:rPr>
      </w:pPr>
    </w:p>
    <w:p w14:paraId="0783F1C5" w14:textId="77777777" w:rsidR="0085370C" w:rsidRDefault="0085370C">
      <w:pPr>
        <w:jc w:val="center"/>
        <w:rPr>
          <w:b/>
          <w:bCs/>
          <w:vanish/>
          <w:szCs w:val="20"/>
        </w:rPr>
      </w:pPr>
    </w:p>
    <w:tbl>
      <w:tblPr>
        <w:tblW w:w="8856" w:type="dxa"/>
        <w:tblLayout w:type="fixed"/>
        <w:tblLook w:val="04A0" w:firstRow="1" w:lastRow="0" w:firstColumn="1" w:lastColumn="0" w:noHBand="0" w:noVBand="1"/>
      </w:tblPr>
      <w:tblGrid>
        <w:gridCol w:w="4428"/>
        <w:gridCol w:w="4428"/>
      </w:tblGrid>
      <w:tr w:rsidR="0085370C" w:rsidRPr="00A75645" w14:paraId="0783F1C9"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783F1C6" w14:textId="77777777" w:rsidR="0085370C" w:rsidRDefault="0085370C">
            <w:pPr>
              <w:snapToGrid w:val="0"/>
              <w:jc w:val="both"/>
              <w:rPr>
                <w:szCs w:val="20"/>
              </w:rPr>
            </w:pPr>
          </w:p>
          <w:p w14:paraId="0783F1C7" w14:textId="77777777" w:rsidR="0085370C" w:rsidRDefault="00433490">
            <w:pPr>
              <w:jc w:val="both"/>
              <w:rPr>
                <w:szCs w:val="20"/>
              </w:rPr>
            </w:pPr>
            <w:r>
              <w:rPr>
                <w:szCs w:val="20"/>
              </w:rPr>
              <w:t>I. Post Information</w:t>
            </w:r>
          </w:p>
          <w:p w14:paraId="0783F1C8" w14:textId="77777777" w:rsidR="0085370C" w:rsidRDefault="0085370C">
            <w:pPr>
              <w:jc w:val="both"/>
              <w:rPr>
                <w:szCs w:val="20"/>
              </w:rPr>
            </w:pPr>
          </w:p>
        </w:tc>
      </w:tr>
      <w:tr w:rsidR="0085370C" w:rsidRPr="00A75645" w14:paraId="0783F1D4" w14:textId="77777777">
        <w:tc>
          <w:tcPr>
            <w:tcW w:w="4428" w:type="dxa"/>
            <w:tcBorders>
              <w:top w:val="single" w:sz="4" w:space="0" w:color="000000"/>
              <w:left w:val="single" w:sz="4" w:space="0" w:color="000000"/>
              <w:bottom w:val="single" w:sz="4" w:space="0" w:color="000000"/>
              <w:right w:val="single" w:sz="4" w:space="0" w:color="000000"/>
            </w:tcBorders>
          </w:tcPr>
          <w:p w14:paraId="0783F1CA" w14:textId="3A221330" w:rsidR="0085370C" w:rsidRPr="00A75645" w:rsidRDefault="00433490" w:rsidP="74591750">
            <w:pPr>
              <w:spacing w:after="60"/>
              <w:rPr>
                <w:rFonts w:eastAsia="Arial"/>
              </w:rPr>
            </w:pPr>
            <w:r w:rsidRPr="74591750">
              <w:rPr>
                <w:rFonts w:cs="Times New Roman"/>
                <w:b/>
                <w:bCs/>
              </w:rPr>
              <w:t xml:space="preserve">Job Title: </w:t>
            </w:r>
            <w:r w:rsidR="4DE1831F" w:rsidRPr="74591750">
              <w:rPr>
                <w:rFonts w:cs="Times New Roman"/>
                <w:b/>
                <w:bCs/>
              </w:rPr>
              <w:t>EU4</w:t>
            </w:r>
            <w:proofErr w:type="gramStart"/>
            <w:r w:rsidR="4DE1831F" w:rsidRPr="74591750">
              <w:rPr>
                <w:rFonts w:cs="Times New Roman"/>
                <w:b/>
                <w:bCs/>
              </w:rPr>
              <w:t xml:space="preserve">People  </w:t>
            </w:r>
            <w:proofErr w:type="spellStart"/>
            <w:r w:rsidR="4DE1831F" w:rsidRPr="74591750">
              <w:rPr>
                <w:rFonts w:eastAsia="Arial"/>
              </w:rPr>
              <w:t>Programme</w:t>
            </w:r>
            <w:proofErr w:type="spellEnd"/>
            <w:proofErr w:type="gramEnd"/>
            <w:r w:rsidR="4DE1831F" w:rsidRPr="74591750">
              <w:rPr>
                <w:rFonts w:eastAsia="Arial"/>
              </w:rPr>
              <w:t xml:space="preserve"> Officer (Joint </w:t>
            </w:r>
            <w:proofErr w:type="spellStart"/>
            <w:r w:rsidR="4DE1831F" w:rsidRPr="74591750">
              <w:rPr>
                <w:rFonts w:eastAsia="Arial"/>
              </w:rPr>
              <w:t>Programme</w:t>
            </w:r>
            <w:proofErr w:type="spellEnd"/>
            <w:r w:rsidR="4DE1831F" w:rsidRPr="74591750">
              <w:rPr>
                <w:rFonts w:eastAsia="Arial"/>
              </w:rPr>
              <w:t xml:space="preserve"> Coordination, Monitoring and Evidence)</w:t>
            </w:r>
          </w:p>
          <w:p w14:paraId="0783F1CB" w14:textId="77777777" w:rsidR="0085370C" w:rsidRDefault="00433490">
            <w:pPr>
              <w:spacing w:after="60"/>
              <w:rPr>
                <w:szCs w:val="20"/>
              </w:rPr>
            </w:pPr>
            <w:r>
              <w:rPr>
                <w:szCs w:val="20"/>
              </w:rPr>
              <w:t>Supervisor Title/ Level: Social Policy Officer</w:t>
            </w:r>
          </w:p>
          <w:p w14:paraId="0783F1CC" w14:textId="77777777" w:rsidR="0085370C" w:rsidRDefault="00433490">
            <w:pPr>
              <w:spacing w:after="60"/>
              <w:rPr>
                <w:szCs w:val="20"/>
              </w:rPr>
            </w:pPr>
            <w:r>
              <w:rPr>
                <w:szCs w:val="20"/>
              </w:rPr>
              <w:t>Organizational Unit: Social Policy and Child Rights Monitoring</w:t>
            </w:r>
          </w:p>
          <w:p w14:paraId="0783F1CD" w14:textId="77777777" w:rsidR="0085370C" w:rsidRDefault="00433490">
            <w:pPr>
              <w:spacing w:after="60"/>
              <w:rPr>
                <w:szCs w:val="20"/>
              </w:rPr>
            </w:pPr>
            <w:r>
              <w:rPr>
                <w:szCs w:val="20"/>
              </w:rPr>
              <w:t>Contract Type: Temporary Appointment (TA)</w:t>
            </w:r>
          </w:p>
          <w:p w14:paraId="0783F1CE" w14:textId="77777777" w:rsidR="0085370C" w:rsidRDefault="00433490">
            <w:pPr>
              <w:spacing w:after="60"/>
              <w:rPr>
                <w:szCs w:val="20"/>
              </w:rPr>
            </w:pPr>
            <w:r>
              <w:rPr>
                <w:szCs w:val="20"/>
              </w:rPr>
              <w:t>Duty Station: Sarajevo, Bosnia and Herzegovina</w:t>
            </w:r>
          </w:p>
        </w:tc>
        <w:tc>
          <w:tcPr>
            <w:tcW w:w="4428" w:type="dxa"/>
            <w:tcBorders>
              <w:top w:val="single" w:sz="4" w:space="0" w:color="000000"/>
              <w:left w:val="single" w:sz="4" w:space="0" w:color="000000"/>
              <w:bottom w:val="single" w:sz="4" w:space="0" w:color="000000"/>
              <w:right w:val="single" w:sz="4" w:space="0" w:color="000000"/>
            </w:tcBorders>
          </w:tcPr>
          <w:p w14:paraId="0783F1CF" w14:textId="77777777" w:rsidR="0085370C" w:rsidRDefault="00433490">
            <w:pPr>
              <w:spacing w:after="60"/>
              <w:rPr>
                <w:szCs w:val="20"/>
              </w:rPr>
            </w:pPr>
            <w:r>
              <w:rPr>
                <w:b/>
                <w:szCs w:val="20"/>
              </w:rPr>
              <w:t>Job Level: NO-A</w:t>
            </w:r>
          </w:p>
          <w:p w14:paraId="0783F1D0" w14:textId="77777777" w:rsidR="0085370C" w:rsidRDefault="00433490">
            <w:pPr>
              <w:spacing w:after="60"/>
              <w:rPr>
                <w:szCs w:val="20"/>
              </w:rPr>
            </w:pPr>
            <w:r>
              <w:rPr>
                <w:szCs w:val="20"/>
              </w:rPr>
              <w:t>Job Profile No: ____</w:t>
            </w:r>
          </w:p>
          <w:p w14:paraId="0783F1D1" w14:textId="77777777" w:rsidR="0085370C" w:rsidRDefault="00433490">
            <w:pPr>
              <w:spacing w:after="60"/>
              <w:rPr>
                <w:szCs w:val="20"/>
              </w:rPr>
            </w:pPr>
            <w:r>
              <w:rPr>
                <w:szCs w:val="20"/>
              </w:rPr>
              <w:t>CCOG Code: 1A02</w:t>
            </w:r>
          </w:p>
          <w:p w14:paraId="0783F1D2" w14:textId="77777777" w:rsidR="0085370C" w:rsidRDefault="00433490">
            <w:pPr>
              <w:spacing w:after="60"/>
              <w:rPr>
                <w:szCs w:val="20"/>
              </w:rPr>
            </w:pPr>
            <w:r>
              <w:rPr>
                <w:szCs w:val="20"/>
              </w:rPr>
              <w:t>Functional Code: PMA</w:t>
            </w:r>
          </w:p>
          <w:p w14:paraId="0783F1D3" w14:textId="77777777" w:rsidR="0085370C" w:rsidRDefault="00433490">
            <w:pPr>
              <w:spacing w:after="60"/>
              <w:rPr>
                <w:szCs w:val="20"/>
              </w:rPr>
            </w:pPr>
            <w:r>
              <w:rPr>
                <w:szCs w:val="20"/>
              </w:rPr>
              <w:t>Job Classification Level: NO-A</w:t>
            </w:r>
          </w:p>
        </w:tc>
      </w:tr>
    </w:tbl>
    <w:p w14:paraId="0783F1D5" w14:textId="77777777" w:rsidR="0085370C" w:rsidRDefault="0085370C">
      <w:pPr>
        <w:jc w:val="both"/>
        <w:rPr>
          <w:szCs w:val="20"/>
        </w:rPr>
      </w:pPr>
    </w:p>
    <w:tbl>
      <w:tblPr>
        <w:tblW w:w="8856" w:type="dxa"/>
        <w:tblLayout w:type="fixed"/>
        <w:tblLook w:val="04A0" w:firstRow="1" w:lastRow="0" w:firstColumn="1" w:lastColumn="0" w:noHBand="0" w:noVBand="1"/>
      </w:tblPr>
      <w:tblGrid>
        <w:gridCol w:w="8856"/>
      </w:tblGrid>
      <w:tr w:rsidR="0085370C" w:rsidRPr="00A75645" w14:paraId="0783F1D9"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0783F1D6" w14:textId="77777777" w:rsidR="0085370C" w:rsidRDefault="0085370C">
            <w:pPr>
              <w:pStyle w:val="Heading1"/>
              <w:snapToGrid w:val="0"/>
              <w:jc w:val="both"/>
              <w:rPr>
                <w:b w:val="0"/>
                <w:bCs w:val="0"/>
                <w:sz w:val="20"/>
                <w:szCs w:val="20"/>
              </w:rPr>
            </w:pPr>
          </w:p>
          <w:p w14:paraId="0783F1D7" w14:textId="77777777" w:rsidR="0085370C" w:rsidRDefault="00433490">
            <w:pPr>
              <w:pStyle w:val="Heading1"/>
              <w:jc w:val="both"/>
              <w:rPr>
                <w:sz w:val="20"/>
                <w:szCs w:val="20"/>
              </w:rPr>
            </w:pPr>
            <w:r>
              <w:rPr>
                <w:sz w:val="20"/>
                <w:szCs w:val="20"/>
              </w:rPr>
              <w:t>II. Organizational Context and Purpose for the job</w:t>
            </w:r>
          </w:p>
          <w:p w14:paraId="0783F1D8" w14:textId="77777777" w:rsidR="0085370C" w:rsidRDefault="0085370C">
            <w:pPr>
              <w:pStyle w:val="Heading1"/>
              <w:jc w:val="both"/>
              <w:rPr>
                <w:b w:val="0"/>
                <w:bCs w:val="0"/>
                <w:i/>
                <w:iCs/>
                <w:sz w:val="20"/>
                <w:szCs w:val="20"/>
              </w:rPr>
            </w:pPr>
          </w:p>
        </w:tc>
      </w:tr>
      <w:tr w:rsidR="0085370C" w:rsidRPr="00A75645" w14:paraId="0783F1E0" w14:textId="77777777">
        <w:tc>
          <w:tcPr>
            <w:tcW w:w="8856" w:type="dxa"/>
            <w:tcBorders>
              <w:top w:val="single" w:sz="4" w:space="0" w:color="000000"/>
              <w:left w:val="single" w:sz="4" w:space="0" w:color="000000"/>
              <w:bottom w:val="single" w:sz="4" w:space="0" w:color="000000"/>
              <w:right w:val="single" w:sz="4" w:space="0" w:color="000000"/>
            </w:tcBorders>
          </w:tcPr>
          <w:p w14:paraId="0783F1DA" w14:textId="77777777" w:rsidR="0085370C" w:rsidRDefault="00433490">
            <w:pPr>
              <w:spacing w:after="120"/>
              <w:rPr>
                <w:szCs w:val="20"/>
              </w:rPr>
            </w:pPr>
            <w:r>
              <w:rPr>
                <w:szCs w:val="20"/>
              </w:rPr>
              <w:t xml:space="preserve">The fundamental mission of UNICEF is to promote the rights of every child, everywhere, in everything the organization does - in </w:t>
            </w:r>
            <w:proofErr w:type="spellStart"/>
            <w:r>
              <w:rPr>
                <w:szCs w:val="20"/>
              </w:rPr>
              <w:t>programmes</w:t>
            </w:r>
            <w:proofErr w:type="spellEnd"/>
            <w:r>
              <w:rPr>
                <w:szCs w:val="20"/>
              </w:rPr>
              <w:t>, in advocacy and in operations. UNICEF's equity strategy, emphasizing the most disadvantaged and excluded children and families, translates this commitment to children's rights into action.</w:t>
            </w:r>
          </w:p>
          <w:p w14:paraId="0783F1DB" w14:textId="77777777" w:rsidR="0085370C" w:rsidRDefault="00433490">
            <w:pPr>
              <w:spacing w:after="40"/>
              <w:rPr>
                <w:szCs w:val="20"/>
              </w:rPr>
            </w:pPr>
            <w:r>
              <w:rPr>
                <w:b/>
                <w:szCs w:val="20"/>
                <w:u w:val="single"/>
              </w:rPr>
              <w:t>Job organizational context:</w:t>
            </w:r>
          </w:p>
          <w:p w14:paraId="0783F1DC" w14:textId="77777777" w:rsidR="0085370C" w:rsidRDefault="00433490">
            <w:pPr>
              <w:spacing w:after="120"/>
              <w:rPr>
                <w:szCs w:val="20"/>
              </w:rPr>
            </w:pPr>
            <w:r>
              <w:rPr>
                <w:szCs w:val="20"/>
              </w:rPr>
              <w:t xml:space="preserve">UNICEF Bosnia and Herzegovina, in partnership with UNDP, UNFPA and ILO, is implementing the three-year EU-funded EU4People - Social Protection </w:t>
            </w:r>
            <w:proofErr w:type="spellStart"/>
            <w:r>
              <w:rPr>
                <w:szCs w:val="20"/>
              </w:rPr>
              <w:t>Programme</w:t>
            </w:r>
            <w:proofErr w:type="spellEnd"/>
            <w:r>
              <w:rPr>
                <w:szCs w:val="20"/>
              </w:rPr>
              <w:t xml:space="preserve">, supporting modernization of the social protection system through stronger institutions, integrated and community-based services, improved quality assurance, digitalization and strengthened evidence-based planning. The Action is implemented through a multi-agency arrangement under UNICEF's leadership and involves government institutions at different levels, local authorities, </w:t>
            </w:r>
            <w:proofErr w:type="spellStart"/>
            <w:r>
              <w:rPr>
                <w:szCs w:val="20"/>
              </w:rPr>
              <w:t>Centres</w:t>
            </w:r>
            <w:proofErr w:type="spellEnd"/>
            <w:r>
              <w:rPr>
                <w:szCs w:val="20"/>
              </w:rPr>
              <w:t xml:space="preserve"> for Social Work, implementing partners, service providers and other stakeholders across Bosnia and Herzegovina. As lead agency and Administrative Agent, UNICEF is responsible for overall </w:t>
            </w:r>
            <w:proofErr w:type="spellStart"/>
            <w:r>
              <w:rPr>
                <w:szCs w:val="20"/>
              </w:rPr>
              <w:t>programme</w:t>
            </w:r>
            <w:proofErr w:type="spellEnd"/>
            <w:r>
              <w:rPr>
                <w:szCs w:val="20"/>
              </w:rPr>
              <w:t xml:space="preserve"> coordination, strategic planning, results oversight, consolidated reporting and support to the </w:t>
            </w:r>
            <w:proofErr w:type="spellStart"/>
            <w:r>
              <w:rPr>
                <w:szCs w:val="20"/>
              </w:rPr>
              <w:t>Programme</w:t>
            </w:r>
            <w:proofErr w:type="spellEnd"/>
            <w:r>
              <w:rPr>
                <w:szCs w:val="20"/>
              </w:rPr>
              <w:t xml:space="preserve"> Steering Committee and Joint UN </w:t>
            </w:r>
            <w:proofErr w:type="spellStart"/>
            <w:r>
              <w:rPr>
                <w:szCs w:val="20"/>
              </w:rPr>
              <w:t>Programme</w:t>
            </w:r>
            <w:proofErr w:type="spellEnd"/>
            <w:r>
              <w:rPr>
                <w:szCs w:val="20"/>
              </w:rPr>
              <w:t xml:space="preserve"> Team.</w:t>
            </w:r>
          </w:p>
          <w:p w14:paraId="0783F1DD" w14:textId="77777777" w:rsidR="0085370C" w:rsidRDefault="00433490">
            <w:pPr>
              <w:spacing w:after="40"/>
              <w:rPr>
                <w:szCs w:val="20"/>
              </w:rPr>
            </w:pPr>
            <w:r>
              <w:rPr>
                <w:b/>
                <w:szCs w:val="20"/>
                <w:u w:val="single"/>
              </w:rPr>
              <w:t>Purpose for the job:</w:t>
            </w:r>
          </w:p>
          <w:p w14:paraId="0783F1DE" w14:textId="018B9C51" w:rsidR="0085370C" w:rsidRDefault="00433490">
            <w:pPr>
              <w:spacing w:after="80"/>
            </w:pPr>
            <w:r>
              <w:t xml:space="preserve">Under the guidance of the Social Policy Officer, the EU4People Joint </w:t>
            </w:r>
            <w:proofErr w:type="spellStart"/>
            <w:r>
              <w:t>Programme</w:t>
            </w:r>
            <w:proofErr w:type="spellEnd"/>
            <w:r>
              <w:t xml:space="preserve"> Coordination, Monitoring &amp; Evidence Officer provides professional technical assistance and support for the coherent functioning of the joint </w:t>
            </w:r>
            <w:proofErr w:type="spellStart"/>
            <w:r>
              <w:t>programme</w:t>
            </w:r>
            <w:proofErr w:type="spellEnd"/>
            <w:r>
              <w:t xml:space="preserve"> architecture. The post supports day-to-day inter-agency coordination and governance processes; consolidated </w:t>
            </w:r>
            <w:proofErr w:type="spellStart"/>
            <w:r>
              <w:t>programme</w:t>
            </w:r>
            <w:proofErr w:type="spellEnd"/>
            <w:r>
              <w:t xml:space="preserve"> monitoring, results tracking and donor reporting; </w:t>
            </w:r>
            <w:r w:rsidR="21E763DD">
              <w:t xml:space="preserve">support to </w:t>
            </w:r>
            <w:proofErr w:type="spellStart"/>
            <w:r>
              <w:t>programme</w:t>
            </w:r>
            <w:proofErr w:type="spellEnd"/>
            <w:r>
              <w:t xml:space="preserve"> review and evaluation processes; and the systematic collection, analysis and synthesis of evidence generated across </w:t>
            </w:r>
            <w:proofErr w:type="spellStart"/>
            <w:r>
              <w:t>programme</w:t>
            </w:r>
            <w:proofErr w:type="spellEnd"/>
            <w:r>
              <w:t xml:space="preserve"> locations and technical workstreams. The Officer will help ensure that </w:t>
            </w:r>
            <w:proofErr w:type="spellStart"/>
            <w:r>
              <w:t>programme</w:t>
            </w:r>
            <w:proofErr w:type="spellEnd"/>
            <w:r>
              <w:t xml:space="preserve"> information is complete, consistent, evidence-based and available in a timely manner for management decision-making, </w:t>
            </w:r>
            <w:proofErr w:type="spellStart"/>
            <w:r>
              <w:t>programme</w:t>
            </w:r>
            <w:proofErr w:type="spellEnd"/>
            <w:r>
              <w:t xml:space="preserve"> adaptation, reporting, policy dialogue and learning.</w:t>
            </w:r>
          </w:p>
          <w:p w14:paraId="0783F1DF" w14:textId="77777777" w:rsidR="0085370C" w:rsidRDefault="00433490">
            <w:pPr>
              <w:rPr>
                <w:szCs w:val="20"/>
              </w:rPr>
            </w:pPr>
            <w:r>
              <w:rPr>
                <w:szCs w:val="20"/>
              </w:rPr>
              <w:t>The post operates at joint-</w:t>
            </w:r>
            <w:proofErr w:type="spellStart"/>
            <w:r>
              <w:rPr>
                <w:szCs w:val="20"/>
              </w:rPr>
              <w:t>programme</w:t>
            </w:r>
            <w:proofErr w:type="spellEnd"/>
            <w:r>
              <w:rPr>
                <w:szCs w:val="20"/>
              </w:rPr>
              <w:t xml:space="preserve"> level. Technical leadership and substantive implementation of individual </w:t>
            </w:r>
            <w:proofErr w:type="spellStart"/>
            <w:r>
              <w:rPr>
                <w:szCs w:val="20"/>
              </w:rPr>
              <w:t>programme</w:t>
            </w:r>
            <w:proofErr w:type="spellEnd"/>
            <w:r>
              <w:rPr>
                <w:szCs w:val="20"/>
              </w:rPr>
              <w:t xml:space="preserve"> activities, as well as management and programmatic oversight of implementing partners, remain with the designated UNICEF </w:t>
            </w:r>
            <w:proofErr w:type="spellStart"/>
            <w:r>
              <w:rPr>
                <w:szCs w:val="20"/>
              </w:rPr>
              <w:t>programme</w:t>
            </w:r>
            <w:proofErr w:type="spellEnd"/>
            <w:r>
              <w:rPr>
                <w:szCs w:val="20"/>
              </w:rPr>
              <w:t xml:space="preserve"> specialists/officers and the responsible participating UN organizations. The Officer works closely with these functions to consolidate information, evidence and results across the Action.</w:t>
            </w:r>
          </w:p>
        </w:tc>
      </w:tr>
    </w:tbl>
    <w:p w14:paraId="0783F1E1" w14:textId="77777777" w:rsidR="0085370C" w:rsidRDefault="0085370C">
      <w:pPr>
        <w:jc w:val="both"/>
        <w:rPr>
          <w:szCs w:val="20"/>
        </w:rPr>
      </w:pPr>
    </w:p>
    <w:p w14:paraId="0783F1E2" w14:textId="77777777" w:rsidR="0085370C" w:rsidRDefault="0085370C">
      <w:pPr>
        <w:jc w:val="both"/>
        <w:rPr>
          <w:szCs w:val="20"/>
        </w:rPr>
      </w:pPr>
    </w:p>
    <w:tbl>
      <w:tblPr>
        <w:tblW w:w="8856" w:type="dxa"/>
        <w:tblLayout w:type="fixed"/>
        <w:tblLook w:val="04A0" w:firstRow="1" w:lastRow="0" w:firstColumn="1" w:lastColumn="0" w:noHBand="0" w:noVBand="1"/>
      </w:tblPr>
      <w:tblGrid>
        <w:gridCol w:w="8856"/>
      </w:tblGrid>
      <w:tr w:rsidR="0085370C" w:rsidRPr="00A75645" w14:paraId="0783F1E6"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0783F1E3" w14:textId="77777777" w:rsidR="0085370C" w:rsidRDefault="0085370C">
            <w:pPr>
              <w:snapToGrid w:val="0"/>
              <w:jc w:val="both"/>
              <w:rPr>
                <w:szCs w:val="20"/>
              </w:rPr>
            </w:pPr>
          </w:p>
          <w:p w14:paraId="0783F1E4" w14:textId="77777777" w:rsidR="0085370C" w:rsidRDefault="00433490">
            <w:pPr>
              <w:pStyle w:val="Heading1"/>
              <w:jc w:val="both"/>
              <w:rPr>
                <w:i/>
                <w:sz w:val="20"/>
                <w:szCs w:val="20"/>
              </w:rPr>
            </w:pPr>
            <w:r>
              <w:rPr>
                <w:sz w:val="20"/>
                <w:szCs w:val="20"/>
              </w:rPr>
              <w:t>III. Key functions, accountabilities and related duties/tasks</w:t>
            </w:r>
          </w:p>
          <w:p w14:paraId="0783F1E5" w14:textId="77777777" w:rsidR="0085370C" w:rsidRDefault="0085370C">
            <w:pPr>
              <w:jc w:val="both"/>
              <w:rPr>
                <w:i/>
                <w:iCs/>
                <w:szCs w:val="20"/>
              </w:rPr>
            </w:pPr>
          </w:p>
        </w:tc>
      </w:tr>
      <w:tr w:rsidR="0085370C" w:rsidRPr="00A75645" w14:paraId="0783F207" w14:textId="77777777">
        <w:tc>
          <w:tcPr>
            <w:tcW w:w="8856" w:type="dxa"/>
            <w:tcBorders>
              <w:top w:val="single" w:sz="4" w:space="0" w:color="000000"/>
              <w:left w:val="single" w:sz="4" w:space="0" w:color="000000"/>
              <w:bottom w:val="single" w:sz="4" w:space="0" w:color="000000"/>
              <w:right w:val="single" w:sz="4" w:space="0" w:color="000000"/>
            </w:tcBorders>
          </w:tcPr>
          <w:p w14:paraId="0783F1E7" w14:textId="77777777" w:rsidR="0085370C" w:rsidRDefault="00433490">
            <w:pPr>
              <w:spacing w:after="120"/>
              <w:rPr>
                <w:szCs w:val="20"/>
              </w:rPr>
            </w:pPr>
            <w:r>
              <w:rPr>
                <w:szCs w:val="20"/>
              </w:rPr>
              <w:t xml:space="preserve">Within the delegated authority and under the given organizational set-up, the incumbent will have </w:t>
            </w:r>
            <w:r>
              <w:rPr>
                <w:szCs w:val="20"/>
              </w:rPr>
              <w:lastRenderedPageBreak/>
              <w:t>primary or contributory accountabilities for the following areas:</w:t>
            </w:r>
          </w:p>
          <w:p w14:paraId="0783F1E8" w14:textId="0CB583B4" w:rsidR="0085370C" w:rsidRDefault="00433490">
            <w:pPr>
              <w:spacing w:before="80" w:after="40"/>
              <w:rPr>
                <w:szCs w:val="20"/>
              </w:rPr>
            </w:pPr>
            <w:r>
              <w:rPr>
                <w:b/>
                <w:szCs w:val="20"/>
              </w:rPr>
              <w:t xml:space="preserve">1. Joint </w:t>
            </w:r>
            <w:proofErr w:type="spellStart"/>
            <w:r>
              <w:rPr>
                <w:b/>
                <w:szCs w:val="20"/>
              </w:rPr>
              <w:t>Programme</w:t>
            </w:r>
            <w:proofErr w:type="spellEnd"/>
            <w:r>
              <w:rPr>
                <w:b/>
                <w:szCs w:val="20"/>
              </w:rPr>
              <w:t xml:space="preserve"> Coordination </w:t>
            </w:r>
          </w:p>
          <w:p w14:paraId="0783F1E9" w14:textId="77777777" w:rsidR="0085370C" w:rsidRDefault="00433490">
            <w:pPr>
              <w:spacing w:after="60"/>
              <w:rPr>
                <w:szCs w:val="20"/>
              </w:rPr>
            </w:pPr>
            <w:r>
              <w:rPr>
                <w:szCs w:val="20"/>
              </w:rPr>
              <w:t xml:space="preserve">Support the effective functioning of the </w:t>
            </w:r>
            <w:proofErr w:type="spellStart"/>
            <w:r>
              <w:rPr>
                <w:szCs w:val="20"/>
              </w:rPr>
              <w:t>Programme</w:t>
            </w:r>
            <w:proofErr w:type="spellEnd"/>
            <w:r>
              <w:rPr>
                <w:szCs w:val="20"/>
              </w:rPr>
              <w:t xml:space="preserve"> Steering Committee (PSC), Joint UN </w:t>
            </w:r>
            <w:proofErr w:type="spellStart"/>
            <w:r>
              <w:rPr>
                <w:szCs w:val="20"/>
              </w:rPr>
              <w:t>Programme</w:t>
            </w:r>
            <w:proofErr w:type="spellEnd"/>
            <w:r>
              <w:rPr>
                <w:szCs w:val="20"/>
              </w:rPr>
              <w:t xml:space="preserve"> Team and other joint coordination mechanisms established under the Action.</w:t>
            </w:r>
          </w:p>
          <w:p w14:paraId="0783F1EA" w14:textId="77777777" w:rsidR="0085370C" w:rsidRDefault="00433490" w:rsidP="00D1562B">
            <w:pPr>
              <w:pStyle w:val="ListParagraph"/>
              <w:numPr>
                <w:ilvl w:val="0"/>
                <w:numId w:val="5"/>
              </w:numPr>
              <w:spacing w:after="60"/>
              <w:rPr>
                <w:rFonts w:ascii="Arial" w:hAnsi="Arial" w:cs="Arial"/>
                <w:sz w:val="20"/>
                <w:szCs w:val="20"/>
              </w:rPr>
            </w:pPr>
            <w:proofErr w:type="spellStart"/>
            <w:r>
              <w:rPr>
                <w:rFonts w:ascii="Arial" w:hAnsi="Arial" w:cs="Arial"/>
                <w:sz w:val="20"/>
                <w:szCs w:val="20"/>
              </w:rPr>
              <w:t>Coordinate</w:t>
            </w:r>
            <w:proofErr w:type="spellEnd"/>
            <w:r>
              <w:rPr>
                <w:rFonts w:ascii="Arial" w:hAnsi="Arial" w:cs="Arial"/>
                <w:sz w:val="20"/>
                <w:szCs w:val="20"/>
              </w:rPr>
              <w:t xml:space="preserve"> </w:t>
            </w:r>
            <w:proofErr w:type="spellStart"/>
            <w:r>
              <w:rPr>
                <w:rFonts w:ascii="Arial" w:hAnsi="Arial" w:cs="Arial"/>
                <w:sz w:val="20"/>
                <w:szCs w:val="20"/>
              </w:rPr>
              <w:t>preparation</w:t>
            </w:r>
            <w:proofErr w:type="spellEnd"/>
            <w:r>
              <w:rPr>
                <w:rFonts w:ascii="Arial" w:hAnsi="Arial" w:cs="Arial"/>
                <w:sz w:val="20"/>
                <w:szCs w:val="20"/>
              </w:rPr>
              <w:t xml:space="preserve"> and follow-up of Joint UN Programme Team, PSC and </w:t>
            </w:r>
            <w:proofErr w:type="spellStart"/>
            <w:r>
              <w:rPr>
                <w:rFonts w:ascii="Arial" w:hAnsi="Arial" w:cs="Arial"/>
                <w:sz w:val="20"/>
                <w:szCs w:val="20"/>
              </w:rPr>
              <w:t>other</w:t>
            </w:r>
            <w:proofErr w:type="spellEnd"/>
            <w:r>
              <w:rPr>
                <w:rFonts w:ascii="Arial" w:hAnsi="Arial" w:cs="Arial"/>
                <w:sz w:val="20"/>
                <w:szCs w:val="20"/>
              </w:rPr>
              <w:t xml:space="preserve"> inter-</w:t>
            </w:r>
            <w:proofErr w:type="spellStart"/>
            <w:r>
              <w:rPr>
                <w:rFonts w:ascii="Arial" w:hAnsi="Arial" w:cs="Arial"/>
                <w:sz w:val="20"/>
                <w:szCs w:val="20"/>
              </w:rPr>
              <w:t>agency</w:t>
            </w:r>
            <w:proofErr w:type="spellEnd"/>
            <w:r>
              <w:rPr>
                <w:rFonts w:ascii="Arial" w:hAnsi="Arial" w:cs="Arial"/>
                <w:sz w:val="20"/>
                <w:szCs w:val="20"/>
              </w:rPr>
              <w:t xml:space="preserve"> coordination meetings, </w:t>
            </w:r>
            <w:proofErr w:type="spellStart"/>
            <w:r>
              <w:rPr>
                <w:rFonts w:ascii="Arial" w:hAnsi="Arial" w:cs="Arial"/>
                <w:sz w:val="20"/>
                <w:szCs w:val="20"/>
              </w:rPr>
              <w:t>including</w:t>
            </w:r>
            <w:proofErr w:type="spellEnd"/>
            <w:r>
              <w:rPr>
                <w:rFonts w:ascii="Arial" w:hAnsi="Arial" w:cs="Arial"/>
                <w:sz w:val="20"/>
                <w:szCs w:val="20"/>
              </w:rPr>
              <w:t xml:space="preserve"> agendas, </w:t>
            </w:r>
            <w:proofErr w:type="spellStart"/>
            <w:r>
              <w:rPr>
                <w:rFonts w:ascii="Arial" w:hAnsi="Arial" w:cs="Arial"/>
                <w:sz w:val="20"/>
                <w:szCs w:val="20"/>
              </w:rPr>
              <w:t>consolidated</w:t>
            </w:r>
            <w:proofErr w:type="spellEnd"/>
            <w:r>
              <w:rPr>
                <w:rFonts w:ascii="Arial" w:hAnsi="Arial" w:cs="Arial"/>
                <w:sz w:val="20"/>
                <w:szCs w:val="20"/>
              </w:rPr>
              <w:t xml:space="preserve"> programme updates, background </w:t>
            </w:r>
            <w:proofErr w:type="spellStart"/>
            <w:r>
              <w:rPr>
                <w:rFonts w:ascii="Arial" w:hAnsi="Arial" w:cs="Arial"/>
                <w:sz w:val="20"/>
                <w:szCs w:val="20"/>
              </w:rPr>
              <w:t>materials</w:t>
            </w:r>
            <w:proofErr w:type="spellEnd"/>
            <w:r>
              <w:rPr>
                <w:rFonts w:ascii="Arial" w:hAnsi="Arial" w:cs="Arial"/>
                <w:sz w:val="20"/>
                <w:szCs w:val="20"/>
              </w:rPr>
              <w:t xml:space="preserve">, </w:t>
            </w:r>
            <w:proofErr w:type="spellStart"/>
            <w:r>
              <w:rPr>
                <w:rFonts w:ascii="Arial" w:hAnsi="Arial" w:cs="Arial"/>
                <w:sz w:val="20"/>
                <w:szCs w:val="20"/>
              </w:rPr>
              <w:t>presentations</w:t>
            </w:r>
            <w:proofErr w:type="spellEnd"/>
            <w:r>
              <w:rPr>
                <w:rFonts w:ascii="Arial" w:hAnsi="Arial" w:cs="Arial"/>
                <w:sz w:val="20"/>
                <w:szCs w:val="20"/>
              </w:rPr>
              <w:t xml:space="preserve">, </w:t>
            </w:r>
            <w:proofErr w:type="gramStart"/>
            <w:r>
              <w:rPr>
                <w:rFonts w:ascii="Arial" w:hAnsi="Arial" w:cs="Arial"/>
                <w:sz w:val="20"/>
                <w:szCs w:val="20"/>
              </w:rPr>
              <w:t>meeting</w:t>
            </w:r>
            <w:proofErr w:type="gramEnd"/>
            <w:r>
              <w:rPr>
                <w:rFonts w:ascii="Arial" w:hAnsi="Arial" w:cs="Arial"/>
                <w:sz w:val="20"/>
                <w:szCs w:val="20"/>
              </w:rPr>
              <w:t xml:space="preserve"> records, </w:t>
            </w:r>
            <w:proofErr w:type="spellStart"/>
            <w:r>
              <w:rPr>
                <w:rFonts w:ascii="Arial" w:hAnsi="Arial" w:cs="Arial"/>
                <w:sz w:val="20"/>
                <w:szCs w:val="20"/>
              </w:rPr>
              <w:t>decision</w:t>
            </w:r>
            <w:proofErr w:type="spellEnd"/>
            <w:r>
              <w:rPr>
                <w:rFonts w:ascii="Arial" w:hAnsi="Arial" w:cs="Arial"/>
                <w:sz w:val="20"/>
                <w:szCs w:val="20"/>
              </w:rPr>
              <w:t xml:space="preserve"> logs and action-point matrices.</w:t>
            </w:r>
          </w:p>
          <w:p w14:paraId="0783F1EB" w14:textId="77777777" w:rsidR="0085370C" w:rsidRDefault="00433490" w:rsidP="00D1562B">
            <w:pPr>
              <w:pStyle w:val="ListParagraph"/>
              <w:numPr>
                <w:ilvl w:val="0"/>
                <w:numId w:val="5"/>
              </w:numPr>
              <w:spacing w:after="60"/>
              <w:rPr>
                <w:rFonts w:ascii="Arial" w:hAnsi="Arial" w:cs="Arial"/>
                <w:sz w:val="20"/>
                <w:szCs w:val="20"/>
              </w:rPr>
            </w:pPr>
            <w:proofErr w:type="spellStart"/>
            <w:r>
              <w:rPr>
                <w:rFonts w:ascii="Arial" w:hAnsi="Arial" w:cs="Arial"/>
                <w:sz w:val="20"/>
                <w:szCs w:val="20"/>
              </w:rPr>
              <w:t>Consolidate</w:t>
            </w:r>
            <w:proofErr w:type="spellEnd"/>
            <w:r>
              <w:rPr>
                <w:rFonts w:ascii="Arial" w:hAnsi="Arial" w:cs="Arial"/>
                <w:sz w:val="20"/>
                <w:szCs w:val="20"/>
              </w:rPr>
              <w:t xml:space="preserve"> inputs </w:t>
            </w:r>
            <w:proofErr w:type="spellStart"/>
            <w:r>
              <w:rPr>
                <w:rFonts w:ascii="Arial" w:hAnsi="Arial" w:cs="Arial"/>
                <w:sz w:val="20"/>
                <w:szCs w:val="20"/>
              </w:rPr>
              <w:t>from</w:t>
            </w:r>
            <w:proofErr w:type="spellEnd"/>
            <w:r>
              <w:rPr>
                <w:rFonts w:ascii="Arial" w:hAnsi="Arial" w:cs="Arial"/>
                <w:sz w:val="20"/>
                <w:szCs w:val="20"/>
              </w:rPr>
              <w:t xml:space="preserve"> UNICEF, UNDP, UNFPA and ILO for joint planning, programme </w:t>
            </w:r>
            <w:proofErr w:type="spellStart"/>
            <w:r>
              <w:rPr>
                <w:rFonts w:ascii="Arial" w:hAnsi="Arial" w:cs="Arial"/>
                <w:sz w:val="20"/>
                <w:szCs w:val="20"/>
              </w:rPr>
              <w:t>reviews</w:t>
            </w:r>
            <w:proofErr w:type="spellEnd"/>
            <w:r>
              <w:rPr>
                <w:rFonts w:ascii="Arial" w:hAnsi="Arial" w:cs="Arial"/>
                <w:sz w:val="20"/>
                <w:szCs w:val="20"/>
              </w:rPr>
              <w:t xml:space="preserve">, </w:t>
            </w:r>
            <w:proofErr w:type="spellStart"/>
            <w:r>
              <w:rPr>
                <w:rFonts w:ascii="Arial" w:hAnsi="Arial" w:cs="Arial"/>
                <w:sz w:val="20"/>
                <w:szCs w:val="20"/>
              </w:rPr>
              <w:t>governance</w:t>
            </w:r>
            <w:proofErr w:type="spellEnd"/>
            <w:r>
              <w:rPr>
                <w:rFonts w:ascii="Arial" w:hAnsi="Arial" w:cs="Arial"/>
                <w:sz w:val="20"/>
                <w:szCs w:val="20"/>
              </w:rPr>
              <w:t xml:space="preserve"> meetings and </w:t>
            </w:r>
            <w:proofErr w:type="spellStart"/>
            <w:r>
              <w:rPr>
                <w:rFonts w:ascii="Arial" w:hAnsi="Arial" w:cs="Arial"/>
                <w:sz w:val="20"/>
                <w:szCs w:val="20"/>
              </w:rPr>
              <w:t>other</w:t>
            </w:r>
            <w:proofErr w:type="spellEnd"/>
            <w:r>
              <w:rPr>
                <w:rFonts w:ascii="Arial" w:hAnsi="Arial" w:cs="Arial"/>
                <w:sz w:val="20"/>
                <w:szCs w:val="20"/>
              </w:rPr>
              <w:t xml:space="preserve"> joint </w:t>
            </w:r>
            <w:proofErr w:type="spellStart"/>
            <w:r>
              <w:rPr>
                <w:rFonts w:ascii="Arial" w:hAnsi="Arial" w:cs="Arial"/>
                <w:sz w:val="20"/>
                <w:szCs w:val="20"/>
              </w:rPr>
              <w:t>processes</w:t>
            </w:r>
            <w:proofErr w:type="spellEnd"/>
            <w:r>
              <w:rPr>
                <w:rFonts w:ascii="Arial" w:hAnsi="Arial" w:cs="Arial"/>
                <w:sz w:val="20"/>
                <w:szCs w:val="20"/>
              </w:rPr>
              <w:t xml:space="preserve">, checking </w:t>
            </w:r>
            <w:proofErr w:type="spellStart"/>
            <w:r>
              <w:rPr>
                <w:rFonts w:ascii="Arial" w:hAnsi="Arial" w:cs="Arial"/>
                <w:sz w:val="20"/>
                <w:szCs w:val="20"/>
              </w:rPr>
              <w:t>completeness</w:t>
            </w:r>
            <w:proofErr w:type="spellEnd"/>
            <w:r>
              <w:rPr>
                <w:rFonts w:ascii="Arial" w:hAnsi="Arial" w:cs="Arial"/>
                <w:sz w:val="20"/>
                <w:szCs w:val="20"/>
              </w:rPr>
              <w:t xml:space="preserve"> and </w:t>
            </w:r>
            <w:proofErr w:type="spellStart"/>
            <w:r>
              <w:rPr>
                <w:rFonts w:ascii="Arial" w:hAnsi="Arial" w:cs="Arial"/>
                <w:sz w:val="20"/>
                <w:szCs w:val="20"/>
              </w:rPr>
              <w:t>following</w:t>
            </w:r>
            <w:proofErr w:type="spellEnd"/>
            <w:r>
              <w:rPr>
                <w:rFonts w:ascii="Arial" w:hAnsi="Arial" w:cs="Arial"/>
                <w:sz w:val="20"/>
                <w:szCs w:val="20"/>
              </w:rPr>
              <w:t xml:space="preserve"> up on </w:t>
            </w:r>
            <w:proofErr w:type="spellStart"/>
            <w:r>
              <w:rPr>
                <w:rFonts w:ascii="Arial" w:hAnsi="Arial" w:cs="Arial"/>
                <w:sz w:val="20"/>
                <w:szCs w:val="20"/>
              </w:rPr>
              <w:t>outstanding</w:t>
            </w:r>
            <w:proofErr w:type="spellEnd"/>
            <w:r>
              <w:rPr>
                <w:rFonts w:ascii="Arial" w:hAnsi="Arial" w:cs="Arial"/>
                <w:sz w:val="20"/>
                <w:szCs w:val="20"/>
              </w:rPr>
              <w:t xml:space="preserve"> contributions.</w:t>
            </w:r>
          </w:p>
          <w:p w14:paraId="0783F1EC" w14:textId="77777777" w:rsidR="0085370C" w:rsidRDefault="00433490" w:rsidP="00D1562B">
            <w:pPr>
              <w:pStyle w:val="ListParagraph"/>
              <w:numPr>
                <w:ilvl w:val="0"/>
                <w:numId w:val="5"/>
              </w:numPr>
              <w:spacing w:after="60"/>
              <w:rPr>
                <w:rFonts w:ascii="Arial" w:hAnsi="Arial" w:cs="Arial"/>
                <w:sz w:val="20"/>
                <w:szCs w:val="20"/>
              </w:rPr>
            </w:pPr>
            <w:proofErr w:type="spellStart"/>
            <w:r>
              <w:rPr>
                <w:rFonts w:ascii="Arial" w:hAnsi="Arial" w:cs="Arial"/>
                <w:sz w:val="20"/>
                <w:szCs w:val="20"/>
              </w:rPr>
              <w:t>Maintain</w:t>
            </w:r>
            <w:proofErr w:type="spellEnd"/>
            <w:r>
              <w:rPr>
                <w:rFonts w:ascii="Arial" w:hAnsi="Arial" w:cs="Arial"/>
                <w:sz w:val="20"/>
                <w:szCs w:val="20"/>
              </w:rPr>
              <w:t xml:space="preserve"> the joint programme </w:t>
            </w:r>
            <w:proofErr w:type="spellStart"/>
            <w:r>
              <w:rPr>
                <w:rFonts w:ascii="Arial" w:hAnsi="Arial" w:cs="Arial"/>
                <w:sz w:val="20"/>
                <w:szCs w:val="20"/>
              </w:rPr>
              <w:t>governance</w:t>
            </w:r>
            <w:proofErr w:type="spellEnd"/>
            <w:r>
              <w:rPr>
                <w:rFonts w:ascii="Arial" w:hAnsi="Arial" w:cs="Arial"/>
                <w:sz w:val="20"/>
                <w:szCs w:val="20"/>
              </w:rPr>
              <w:t xml:space="preserve"> </w:t>
            </w:r>
            <w:proofErr w:type="spellStart"/>
            <w:r>
              <w:rPr>
                <w:rFonts w:ascii="Arial" w:hAnsi="Arial" w:cs="Arial"/>
                <w:sz w:val="20"/>
                <w:szCs w:val="20"/>
              </w:rPr>
              <w:t>calendar</w:t>
            </w:r>
            <w:proofErr w:type="spellEnd"/>
            <w:r>
              <w:rPr>
                <w:rFonts w:ascii="Arial" w:hAnsi="Arial" w:cs="Arial"/>
                <w:sz w:val="20"/>
                <w:szCs w:val="20"/>
              </w:rPr>
              <w:t xml:space="preserve">, </w:t>
            </w:r>
            <w:proofErr w:type="spellStart"/>
            <w:r>
              <w:rPr>
                <w:rFonts w:ascii="Arial" w:hAnsi="Arial" w:cs="Arial"/>
                <w:sz w:val="20"/>
                <w:szCs w:val="20"/>
              </w:rPr>
              <w:t>milestone</w:t>
            </w:r>
            <w:proofErr w:type="spellEnd"/>
            <w:r>
              <w:rPr>
                <w:rFonts w:ascii="Arial" w:hAnsi="Arial" w:cs="Arial"/>
                <w:sz w:val="20"/>
                <w:szCs w:val="20"/>
              </w:rPr>
              <w:t xml:space="preserve"> and action trackers, and </w:t>
            </w:r>
            <w:proofErr w:type="spellStart"/>
            <w:r>
              <w:rPr>
                <w:rFonts w:ascii="Arial" w:hAnsi="Arial" w:cs="Arial"/>
                <w:sz w:val="20"/>
                <w:szCs w:val="20"/>
              </w:rPr>
              <w:t>ensure</w:t>
            </w:r>
            <w:proofErr w:type="spellEnd"/>
            <w:r>
              <w:rPr>
                <w:rFonts w:ascii="Arial" w:hAnsi="Arial" w:cs="Arial"/>
                <w:sz w:val="20"/>
                <w:szCs w:val="20"/>
              </w:rPr>
              <w:t xml:space="preserve"> </w:t>
            </w:r>
            <w:proofErr w:type="spellStart"/>
            <w:r>
              <w:rPr>
                <w:rFonts w:ascii="Arial" w:hAnsi="Arial" w:cs="Arial"/>
                <w:sz w:val="20"/>
                <w:szCs w:val="20"/>
              </w:rPr>
              <w:t>systematic</w:t>
            </w:r>
            <w:proofErr w:type="spellEnd"/>
            <w:r>
              <w:rPr>
                <w:rFonts w:ascii="Arial" w:hAnsi="Arial" w:cs="Arial"/>
                <w:sz w:val="20"/>
                <w:szCs w:val="20"/>
              </w:rPr>
              <w:t xml:space="preserve"> follow-up on </w:t>
            </w:r>
            <w:proofErr w:type="spellStart"/>
            <w:r>
              <w:rPr>
                <w:rFonts w:ascii="Arial" w:hAnsi="Arial" w:cs="Arial"/>
                <w:sz w:val="20"/>
                <w:szCs w:val="20"/>
              </w:rPr>
              <w:t>agreed</w:t>
            </w:r>
            <w:proofErr w:type="spellEnd"/>
            <w:r>
              <w:rPr>
                <w:rFonts w:ascii="Arial" w:hAnsi="Arial" w:cs="Arial"/>
                <w:sz w:val="20"/>
                <w:szCs w:val="20"/>
              </w:rPr>
              <w:t xml:space="preserve"> </w:t>
            </w:r>
            <w:proofErr w:type="spellStart"/>
            <w:r>
              <w:rPr>
                <w:rFonts w:ascii="Arial" w:hAnsi="Arial" w:cs="Arial"/>
                <w:sz w:val="20"/>
                <w:szCs w:val="20"/>
              </w:rPr>
              <w:t>decisions</w:t>
            </w:r>
            <w:proofErr w:type="spellEnd"/>
            <w:r>
              <w:rPr>
                <w:rFonts w:ascii="Arial" w:hAnsi="Arial" w:cs="Arial"/>
                <w:sz w:val="20"/>
                <w:szCs w:val="20"/>
              </w:rPr>
              <w:t xml:space="preserve">, </w:t>
            </w:r>
            <w:proofErr w:type="spellStart"/>
            <w:r>
              <w:rPr>
                <w:rFonts w:ascii="Arial" w:hAnsi="Arial" w:cs="Arial"/>
                <w:sz w:val="20"/>
                <w:szCs w:val="20"/>
              </w:rPr>
              <w:t>responsibilities</w:t>
            </w:r>
            <w:proofErr w:type="spellEnd"/>
            <w:r>
              <w:rPr>
                <w:rFonts w:ascii="Arial" w:hAnsi="Arial" w:cs="Arial"/>
                <w:sz w:val="20"/>
                <w:szCs w:val="20"/>
              </w:rPr>
              <w:t xml:space="preserve"> and deadlines.</w:t>
            </w:r>
          </w:p>
          <w:p w14:paraId="0783F1ED" w14:textId="77777777" w:rsidR="0085370C" w:rsidRDefault="00433490" w:rsidP="00D1562B">
            <w:pPr>
              <w:pStyle w:val="ListParagraph"/>
              <w:numPr>
                <w:ilvl w:val="0"/>
                <w:numId w:val="5"/>
              </w:numPr>
              <w:spacing w:after="60"/>
              <w:rPr>
                <w:rFonts w:ascii="Arial" w:hAnsi="Arial" w:cs="Arial"/>
                <w:sz w:val="20"/>
                <w:szCs w:val="20"/>
              </w:rPr>
            </w:pPr>
            <w:proofErr w:type="spellStart"/>
            <w:r>
              <w:rPr>
                <w:rFonts w:ascii="Arial" w:hAnsi="Arial" w:cs="Arial"/>
                <w:sz w:val="20"/>
                <w:szCs w:val="20"/>
              </w:rPr>
              <w:t>Prepare</w:t>
            </w:r>
            <w:proofErr w:type="spellEnd"/>
            <w:r>
              <w:rPr>
                <w:rFonts w:ascii="Arial" w:hAnsi="Arial" w:cs="Arial"/>
                <w:sz w:val="20"/>
                <w:szCs w:val="20"/>
              </w:rPr>
              <w:t xml:space="preserve"> concise issue briefs and management updates </w:t>
            </w:r>
            <w:proofErr w:type="spellStart"/>
            <w:r>
              <w:rPr>
                <w:rFonts w:ascii="Arial" w:hAnsi="Arial" w:cs="Arial"/>
                <w:sz w:val="20"/>
                <w:szCs w:val="20"/>
              </w:rPr>
              <w:t>highlighting</w:t>
            </w:r>
            <w:proofErr w:type="spellEnd"/>
            <w:r>
              <w:rPr>
                <w:rFonts w:ascii="Arial" w:hAnsi="Arial" w:cs="Arial"/>
                <w:sz w:val="20"/>
                <w:szCs w:val="20"/>
              </w:rPr>
              <w:t xml:space="preserve"> </w:t>
            </w:r>
            <w:proofErr w:type="spellStart"/>
            <w:r>
              <w:rPr>
                <w:rFonts w:ascii="Arial" w:hAnsi="Arial" w:cs="Arial"/>
                <w:sz w:val="20"/>
                <w:szCs w:val="20"/>
              </w:rPr>
              <w:t>implementation</w:t>
            </w:r>
            <w:proofErr w:type="spellEnd"/>
            <w:r>
              <w:rPr>
                <w:rFonts w:ascii="Arial" w:hAnsi="Arial" w:cs="Arial"/>
                <w:sz w:val="20"/>
                <w:szCs w:val="20"/>
              </w:rPr>
              <w:t xml:space="preserve"> </w:t>
            </w:r>
            <w:proofErr w:type="spellStart"/>
            <w:r>
              <w:rPr>
                <w:rFonts w:ascii="Arial" w:hAnsi="Arial" w:cs="Arial"/>
                <w:sz w:val="20"/>
                <w:szCs w:val="20"/>
              </w:rPr>
              <w:t>bottlenecks</w:t>
            </w:r>
            <w:proofErr w:type="spellEnd"/>
            <w:r>
              <w:rPr>
                <w:rFonts w:ascii="Arial" w:hAnsi="Arial" w:cs="Arial"/>
                <w:sz w:val="20"/>
                <w:szCs w:val="20"/>
              </w:rPr>
              <w:t xml:space="preserve">, </w:t>
            </w:r>
            <w:proofErr w:type="spellStart"/>
            <w:r>
              <w:rPr>
                <w:rFonts w:ascii="Arial" w:hAnsi="Arial" w:cs="Arial"/>
                <w:sz w:val="20"/>
                <w:szCs w:val="20"/>
              </w:rPr>
              <w:t>emerging</w:t>
            </w:r>
            <w:proofErr w:type="spellEnd"/>
            <w:r>
              <w:rPr>
                <w:rFonts w:ascii="Arial" w:hAnsi="Arial" w:cs="Arial"/>
                <w:sz w:val="20"/>
                <w:szCs w:val="20"/>
              </w:rPr>
              <w:t xml:space="preserve"> </w:t>
            </w:r>
            <w:proofErr w:type="spellStart"/>
            <w:r>
              <w:rPr>
                <w:rFonts w:ascii="Arial" w:hAnsi="Arial" w:cs="Arial"/>
                <w:sz w:val="20"/>
                <w:szCs w:val="20"/>
              </w:rPr>
              <w:t>risks</w:t>
            </w:r>
            <w:proofErr w:type="spellEnd"/>
            <w:r>
              <w:rPr>
                <w:rFonts w:ascii="Arial" w:hAnsi="Arial" w:cs="Arial"/>
                <w:sz w:val="20"/>
                <w:szCs w:val="20"/>
              </w:rPr>
              <w:t>, cross-</w:t>
            </w:r>
            <w:proofErr w:type="spellStart"/>
            <w:r>
              <w:rPr>
                <w:rFonts w:ascii="Arial" w:hAnsi="Arial" w:cs="Arial"/>
                <w:sz w:val="20"/>
                <w:szCs w:val="20"/>
              </w:rPr>
              <w:t>agency</w:t>
            </w:r>
            <w:proofErr w:type="spellEnd"/>
            <w:r>
              <w:rPr>
                <w:rFonts w:ascii="Arial" w:hAnsi="Arial" w:cs="Arial"/>
                <w:sz w:val="20"/>
                <w:szCs w:val="20"/>
              </w:rPr>
              <w:t xml:space="preserve"> </w:t>
            </w:r>
            <w:proofErr w:type="spellStart"/>
            <w:r>
              <w:rPr>
                <w:rFonts w:ascii="Arial" w:hAnsi="Arial" w:cs="Arial"/>
                <w:sz w:val="20"/>
                <w:szCs w:val="20"/>
              </w:rPr>
              <w:t>dependencies</w:t>
            </w:r>
            <w:proofErr w:type="spellEnd"/>
            <w:r>
              <w:rPr>
                <w:rFonts w:ascii="Arial" w:hAnsi="Arial" w:cs="Arial"/>
                <w:sz w:val="20"/>
                <w:szCs w:val="20"/>
              </w:rPr>
              <w:t xml:space="preserve"> and </w:t>
            </w:r>
            <w:proofErr w:type="spellStart"/>
            <w:r>
              <w:rPr>
                <w:rFonts w:ascii="Arial" w:hAnsi="Arial" w:cs="Arial"/>
                <w:sz w:val="20"/>
                <w:szCs w:val="20"/>
              </w:rPr>
              <w:t>matters</w:t>
            </w:r>
            <w:proofErr w:type="spellEnd"/>
            <w:r>
              <w:rPr>
                <w:rFonts w:ascii="Arial" w:hAnsi="Arial" w:cs="Arial"/>
                <w:sz w:val="20"/>
                <w:szCs w:val="20"/>
              </w:rPr>
              <w:t xml:space="preserve"> </w:t>
            </w:r>
            <w:proofErr w:type="spellStart"/>
            <w:r>
              <w:rPr>
                <w:rFonts w:ascii="Arial" w:hAnsi="Arial" w:cs="Arial"/>
                <w:sz w:val="20"/>
                <w:szCs w:val="20"/>
              </w:rPr>
              <w:t>requiring</w:t>
            </w:r>
            <w:proofErr w:type="spellEnd"/>
            <w:r>
              <w:rPr>
                <w:rFonts w:ascii="Arial" w:hAnsi="Arial" w:cs="Arial"/>
                <w:sz w:val="20"/>
                <w:szCs w:val="20"/>
              </w:rPr>
              <w:t xml:space="preserve"> inter-</w:t>
            </w:r>
            <w:proofErr w:type="spellStart"/>
            <w:r>
              <w:rPr>
                <w:rFonts w:ascii="Arial" w:hAnsi="Arial" w:cs="Arial"/>
                <w:sz w:val="20"/>
                <w:szCs w:val="20"/>
              </w:rPr>
              <w:t>agency</w:t>
            </w:r>
            <w:proofErr w:type="spellEnd"/>
            <w:r>
              <w:rPr>
                <w:rFonts w:ascii="Arial" w:hAnsi="Arial" w:cs="Arial"/>
                <w:sz w:val="20"/>
                <w:szCs w:val="20"/>
              </w:rPr>
              <w:t xml:space="preserve"> discussion, management </w:t>
            </w:r>
            <w:proofErr w:type="spellStart"/>
            <w:r>
              <w:rPr>
                <w:rFonts w:ascii="Arial" w:hAnsi="Arial" w:cs="Arial"/>
                <w:sz w:val="20"/>
                <w:szCs w:val="20"/>
              </w:rPr>
              <w:t>decision</w:t>
            </w:r>
            <w:proofErr w:type="spellEnd"/>
            <w:r>
              <w:rPr>
                <w:rFonts w:ascii="Arial" w:hAnsi="Arial" w:cs="Arial"/>
                <w:sz w:val="20"/>
                <w:szCs w:val="20"/>
              </w:rPr>
              <w:t xml:space="preserve"> or PSC attention.</w:t>
            </w:r>
          </w:p>
          <w:p w14:paraId="0783F1EE" w14:textId="77777777" w:rsidR="0085370C" w:rsidRDefault="00433490" w:rsidP="00D1562B">
            <w:pPr>
              <w:pStyle w:val="ListParagraph"/>
              <w:numPr>
                <w:ilvl w:val="0"/>
                <w:numId w:val="5"/>
              </w:numPr>
              <w:spacing w:after="60"/>
              <w:rPr>
                <w:rFonts w:ascii="Arial" w:hAnsi="Arial" w:cs="Arial"/>
                <w:sz w:val="20"/>
                <w:szCs w:val="20"/>
              </w:rPr>
            </w:pPr>
            <w:proofErr w:type="spellStart"/>
            <w:r>
              <w:rPr>
                <w:rFonts w:ascii="Arial" w:hAnsi="Arial" w:cs="Arial"/>
                <w:sz w:val="20"/>
                <w:szCs w:val="20"/>
              </w:rPr>
              <w:t>Facilitate</w:t>
            </w:r>
            <w:proofErr w:type="spellEnd"/>
            <w:r>
              <w:rPr>
                <w:rFonts w:ascii="Arial" w:hAnsi="Arial" w:cs="Arial"/>
                <w:sz w:val="20"/>
                <w:szCs w:val="20"/>
              </w:rPr>
              <w:t xml:space="preserve"> </w:t>
            </w:r>
            <w:proofErr w:type="spellStart"/>
            <w:r>
              <w:rPr>
                <w:rFonts w:ascii="Arial" w:hAnsi="Arial" w:cs="Arial"/>
                <w:sz w:val="20"/>
                <w:szCs w:val="20"/>
              </w:rPr>
              <w:t>structured</w:t>
            </w:r>
            <w:proofErr w:type="spellEnd"/>
            <w:r>
              <w:rPr>
                <w:rFonts w:ascii="Arial" w:hAnsi="Arial" w:cs="Arial"/>
                <w:sz w:val="20"/>
                <w:szCs w:val="20"/>
              </w:rPr>
              <w:t xml:space="preserve"> information exchange </w:t>
            </w:r>
            <w:proofErr w:type="spellStart"/>
            <w:r>
              <w:rPr>
                <w:rFonts w:ascii="Arial" w:hAnsi="Arial" w:cs="Arial"/>
                <w:sz w:val="20"/>
                <w:szCs w:val="20"/>
              </w:rPr>
              <w:t>across</w:t>
            </w:r>
            <w:proofErr w:type="spellEnd"/>
            <w:r>
              <w:rPr>
                <w:rFonts w:ascii="Arial" w:hAnsi="Arial" w:cs="Arial"/>
                <w:sz w:val="20"/>
                <w:szCs w:val="20"/>
              </w:rPr>
              <w:t xml:space="preserve"> </w:t>
            </w:r>
            <w:proofErr w:type="spellStart"/>
            <w:r>
              <w:rPr>
                <w:rFonts w:ascii="Arial" w:hAnsi="Arial" w:cs="Arial"/>
                <w:sz w:val="20"/>
                <w:szCs w:val="20"/>
              </w:rPr>
              <w:t>participating</w:t>
            </w:r>
            <w:proofErr w:type="spellEnd"/>
            <w:r>
              <w:rPr>
                <w:rFonts w:ascii="Arial" w:hAnsi="Arial" w:cs="Arial"/>
                <w:sz w:val="20"/>
                <w:szCs w:val="20"/>
              </w:rPr>
              <w:t xml:space="preserve"> </w:t>
            </w:r>
            <w:proofErr w:type="spellStart"/>
            <w:r>
              <w:rPr>
                <w:rFonts w:ascii="Arial" w:hAnsi="Arial" w:cs="Arial"/>
                <w:sz w:val="20"/>
                <w:szCs w:val="20"/>
              </w:rPr>
              <w:t>agencies</w:t>
            </w:r>
            <w:proofErr w:type="spellEnd"/>
            <w:r>
              <w:rPr>
                <w:rFonts w:ascii="Arial" w:hAnsi="Arial" w:cs="Arial"/>
                <w:sz w:val="20"/>
                <w:szCs w:val="20"/>
              </w:rPr>
              <w:t xml:space="preserve"> and relevant programme stakeholders and </w:t>
            </w:r>
            <w:proofErr w:type="spellStart"/>
            <w:r>
              <w:rPr>
                <w:rFonts w:ascii="Arial" w:hAnsi="Arial" w:cs="Arial"/>
                <w:sz w:val="20"/>
                <w:szCs w:val="20"/>
              </w:rPr>
              <w:t>contribute</w:t>
            </w:r>
            <w:proofErr w:type="spellEnd"/>
            <w:r>
              <w:rPr>
                <w:rFonts w:ascii="Arial" w:hAnsi="Arial" w:cs="Arial"/>
                <w:sz w:val="20"/>
                <w:szCs w:val="20"/>
              </w:rPr>
              <w:t xml:space="preserve"> to </w:t>
            </w:r>
            <w:proofErr w:type="spellStart"/>
            <w:r>
              <w:rPr>
                <w:rFonts w:ascii="Arial" w:hAnsi="Arial" w:cs="Arial"/>
                <w:sz w:val="20"/>
                <w:szCs w:val="20"/>
              </w:rPr>
              <w:t>coherence</w:t>
            </w:r>
            <w:proofErr w:type="spellEnd"/>
            <w:r>
              <w:rPr>
                <w:rFonts w:ascii="Arial" w:hAnsi="Arial" w:cs="Arial"/>
                <w:sz w:val="20"/>
                <w:szCs w:val="20"/>
              </w:rPr>
              <w:t xml:space="preserve"> </w:t>
            </w:r>
            <w:proofErr w:type="spellStart"/>
            <w:r>
              <w:rPr>
                <w:rFonts w:ascii="Arial" w:hAnsi="Arial" w:cs="Arial"/>
                <w:sz w:val="20"/>
                <w:szCs w:val="20"/>
              </w:rPr>
              <w:t>between</w:t>
            </w:r>
            <w:proofErr w:type="spellEnd"/>
            <w:r>
              <w:rPr>
                <w:rFonts w:ascii="Arial" w:hAnsi="Arial" w:cs="Arial"/>
                <w:sz w:val="20"/>
                <w:szCs w:val="20"/>
              </w:rPr>
              <w:t xml:space="preserve"> joint programme </w:t>
            </w:r>
            <w:proofErr w:type="spellStart"/>
            <w:r>
              <w:rPr>
                <w:rFonts w:ascii="Arial" w:hAnsi="Arial" w:cs="Arial"/>
                <w:sz w:val="20"/>
                <w:szCs w:val="20"/>
              </w:rPr>
              <w:t>workstreams</w:t>
            </w:r>
            <w:proofErr w:type="spellEnd"/>
            <w:r>
              <w:rPr>
                <w:rFonts w:ascii="Arial" w:hAnsi="Arial" w:cs="Arial"/>
                <w:sz w:val="20"/>
                <w:szCs w:val="20"/>
              </w:rPr>
              <w:t>.</w:t>
            </w:r>
          </w:p>
          <w:p w14:paraId="0783F1EF" w14:textId="77777777" w:rsidR="0085370C" w:rsidRDefault="00433490">
            <w:pPr>
              <w:spacing w:before="80" w:after="40"/>
            </w:pPr>
            <w:r w:rsidRPr="0C742379">
              <w:rPr>
                <w:b/>
                <w:bCs/>
              </w:rPr>
              <w:t xml:space="preserve">2. Consolidated </w:t>
            </w:r>
            <w:proofErr w:type="spellStart"/>
            <w:r w:rsidRPr="0C742379">
              <w:rPr>
                <w:b/>
                <w:bCs/>
              </w:rPr>
              <w:t>Programme</w:t>
            </w:r>
            <w:proofErr w:type="spellEnd"/>
            <w:r w:rsidRPr="0C742379">
              <w:rPr>
                <w:b/>
                <w:bCs/>
              </w:rPr>
              <w:t xml:space="preserve"> Monitoring, Reporting and Evaluation Support</w:t>
            </w:r>
          </w:p>
          <w:p w14:paraId="0783F1F0" w14:textId="77777777" w:rsidR="0085370C" w:rsidRDefault="00433490">
            <w:pPr>
              <w:spacing w:after="60"/>
              <w:rPr>
                <w:szCs w:val="20"/>
              </w:rPr>
            </w:pPr>
            <w:r>
              <w:rPr>
                <w:szCs w:val="20"/>
              </w:rPr>
              <w:t xml:space="preserve">Support </w:t>
            </w:r>
            <w:proofErr w:type="spellStart"/>
            <w:r>
              <w:rPr>
                <w:szCs w:val="20"/>
              </w:rPr>
              <w:t>programme</w:t>
            </w:r>
            <w:proofErr w:type="spellEnd"/>
            <w:r>
              <w:rPr>
                <w:szCs w:val="20"/>
              </w:rPr>
              <w:t xml:space="preserve">-level tracking, analysis and reporting of results across </w:t>
            </w:r>
            <w:proofErr w:type="gramStart"/>
            <w:r>
              <w:rPr>
                <w:szCs w:val="20"/>
              </w:rPr>
              <w:t>the joint</w:t>
            </w:r>
            <w:proofErr w:type="gramEnd"/>
            <w:r>
              <w:rPr>
                <w:szCs w:val="20"/>
              </w:rPr>
              <w:t xml:space="preserve"> Action, using the approved results framework and agreed monitoring arrangements.</w:t>
            </w:r>
          </w:p>
          <w:p w14:paraId="0783F1F1" w14:textId="334766C2" w:rsidR="0085370C" w:rsidRDefault="00C35E0D" w:rsidP="68B115B2">
            <w:pPr>
              <w:pStyle w:val="ListParagraph"/>
              <w:numPr>
                <w:ilvl w:val="0"/>
                <w:numId w:val="6"/>
              </w:numPr>
              <w:spacing w:after="60"/>
              <w:rPr>
                <w:rFonts w:ascii="Arial" w:hAnsi="Arial" w:cs="Arial"/>
                <w:sz w:val="20"/>
                <w:szCs w:val="20"/>
                <w:lang w:val="en-US"/>
              </w:rPr>
            </w:pPr>
            <w:r>
              <w:rPr>
                <w:rFonts w:ascii="Arial" w:hAnsi="Arial" w:cs="Arial"/>
                <w:sz w:val="20"/>
                <w:szCs w:val="20"/>
                <w:lang w:val="en-US"/>
              </w:rPr>
              <w:t xml:space="preserve">Maintain and periodically update the consolidated results-monitoring matrix derived from the </w:t>
            </w:r>
            <w:proofErr w:type="spellStart"/>
            <w:r>
              <w:rPr>
                <w:rFonts w:ascii="Arial" w:hAnsi="Arial" w:cs="Arial"/>
                <w:sz w:val="20"/>
                <w:szCs w:val="20"/>
                <w:lang w:val="en-US"/>
              </w:rPr>
              <w:t>logframe</w:t>
            </w:r>
            <w:proofErr w:type="spellEnd"/>
            <w:r>
              <w:rPr>
                <w:rFonts w:ascii="Arial" w:hAnsi="Arial" w:cs="Arial"/>
                <w:sz w:val="20"/>
                <w:szCs w:val="20"/>
                <w:lang w:val="en-US"/>
              </w:rPr>
              <w:t xml:space="preserve">, including indicators, baselines, targets, milestones, responsible entities and sources of verification, with data disaggregated by sex, age, </w:t>
            </w:r>
            <w:proofErr w:type="gramStart"/>
            <w:r>
              <w:rPr>
                <w:rFonts w:ascii="Arial" w:hAnsi="Arial" w:cs="Arial"/>
                <w:sz w:val="20"/>
                <w:szCs w:val="20"/>
                <w:lang w:val="en-US"/>
              </w:rPr>
              <w:t>disability,,</w:t>
            </w:r>
            <w:proofErr w:type="gramEnd"/>
            <w:r>
              <w:rPr>
                <w:rFonts w:ascii="Arial" w:hAnsi="Arial" w:cs="Arial"/>
                <w:sz w:val="20"/>
                <w:szCs w:val="20"/>
                <w:lang w:val="en-US"/>
              </w:rPr>
              <w:t xml:space="preserve"> urban/rural location and administrative level as relevant.</w:t>
            </w:r>
          </w:p>
          <w:p w14:paraId="0783F1F2" w14:textId="77777777" w:rsidR="0085370C" w:rsidRDefault="00433490" w:rsidP="00A75645">
            <w:pPr>
              <w:pStyle w:val="ListParagraph"/>
              <w:numPr>
                <w:ilvl w:val="0"/>
                <w:numId w:val="6"/>
              </w:numPr>
              <w:spacing w:after="60"/>
              <w:rPr>
                <w:rFonts w:ascii="Arial" w:hAnsi="Arial" w:cs="Arial"/>
                <w:sz w:val="20"/>
                <w:szCs w:val="20"/>
              </w:rPr>
            </w:pPr>
            <w:r>
              <w:rPr>
                <w:rFonts w:ascii="Arial" w:hAnsi="Arial" w:cs="Arial"/>
                <w:sz w:val="20"/>
                <w:szCs w:val="20"/>
              </w:rPr>
              <w:t xml:space="preserve">Compile quantitative and qualitative monitoring information </w:t>
            </w:r>
            <w:proofErr w:type="spellStart"/>
            <w:r>
              <w:rPr>
                <w:rFonts w:ascii="Arial" w:hAnsi="Arial" w:cs="Arial"/>
                <w:sz w:val="20"/>
                <w:szCs w:val="20"/>
              </w:rPr>
              <w:t>from</w:t>
            </w:r>
            <w:proofErr w:type="spellEnd"/>
            <w:r>
              <w:rPr>
                <w:rFonts w:ascii="Arial" w:hAnsi="Arial" w:cs="Arial"/>
                <w:sz w:val="20"/>
                <w:szCs w:val="20"/>
              </w:rPr>
              <w:t xml:space="preserve"> </w:t>
            </w:r>
            <w:proofErr w:type="spellStart"/>
            <w:r>
              <w:rPr>
                <w:rFonts w:ascii="Arial" w:hAnsi="Arial" w:cs="Arial"/>
                <w:sz w:val="20"/>
                <w:szCs w:val="20"/>
              </w:rPr>
              <w:t>participating</w:t>
            </w:r>
            <w:proofErr w:type="spellEnd"/>
            <w:r>
              <w:rPr>
                <w:rFonts w:ascii="Arial" w:hAnsi="Arial" w:cs="Arial"/>
                <w:sz w:val="20"/>
                <w:szCs w:val="20"/>
              </w:rPr>
              <w:t xml:space="preserve"> UN </w:t>
            </w:r>
            <w:proofErr w:type="spellStart"/>
            <w:r>
              <w:rPr>
                <w:rFonts w:ascii="Arial" w:hAnsi="Arial" w:cs="Arial"/>
                <w:sz w:val="20"/>
                <w:szCs w:val="20"/>
              </w:rPr>
              <w:t>organizations</w:t>
            </w:r>
            <w:proofErr w:type="spellEnd"/>
            <w:r>
              <w:rPr>
                <w:rFonts w:ascii="Arial" w:hAnsi="Arial" w:cs="Arial"/>
                <w:sz w:val="20"/>
                <w:szCs w:val="20"/>
              </w:rPr>
              <w:t xml:space="preserve"> and </w:t>
            </w:r>
            <w:proofErr w:type="spellStart"/>
            <w:r>
              <w:rPr>
                <w:rFonts w:ascii="Arial" w:hAnsi="Arial" w:cs="Arial"/>
                <w:sz w:val="20"/>
                <w:szCs w:val="20"/>
              </w:rPr>
              <w:t>other</w:t>
            </w:r>
            <w:proofErr w:type="spellEnd"/>
            <w:r>
              <w:rPr>
                <w:rFonts w:ascii="Arial" w:hAnsi="Arial" w:cs="Arial"/>
                <w:sz w:val="20"/>
                <w:szCs w:val="20"/>
              </w:rPr>
              <w:t xml:space="preserve"> programme </w:t>
            </w:r>
            <w:proofErr w:type="gramStart"/>
            <w:r>
              <w:rPr>
                <w:rFonts w:ascii="Arial" w:hAnsi="Arial" w:cs="Arial"/>
                <w:sz w:val="20"/>
                <w:szCs w:val="20"/>
              </w:rPr>
              <w:t>sources;</w:t>
            </w:r>
            <w:proofErr w:type="gramEnd"/>
            <w:r>
              <w:rPr>
                <w:rFonts w:ascii="Arial" w:hAnsi="Arial" w:cs="Arial"/>
                <w:sz w:val="20"/>
                <w:szCs w:val="20"/>
              </w:rPr>
              <w:t xml:space="preserve"> </w:t>
            </w:r>
            <w:proofErr w:type="spellStart"/>
            <w:r>
              <w:rPr>
                <w:rFonts w:ascii="Arial" w:hAnsi="Arial" w:cs="Arial"/>
                <w:sz w:val="20"/>
                <w:szCs w:val="20"/>
              </w:rPr>
              <w:t>review</w:t>
            </w:r>
            <w:proofErr w:type="spellEnd"/>
            <w:r>
              <w:rPr>
                <w:rFonts w:ascii="Arial" w:hAnsi="Arial" w:cs="Arial"/>
                <w:sz w:val="20"/>
                <w:szCs w:val="20"/>
              </w:rPr>
              <w:t xml:space="preserve"> </w:t>
            </w:r>
            <w:proofErr w:type="spellStart"/>
            <w:r>
              <w:rPr>
                <w:rFonts w:ascii="Arial" w:hAnsi="Arial" w:cs="Arial"/>
                <w:sz w:val="20"/>
                <w:szCs w:val="20"/>
              </w:rPr>
              <w:t>submissions</w:t>
            </w:r>
            <w:proofErr w:type="spellEnd"/>
            <w:r>
              <w:rPr>
                <w:rFonts w:ascii="Arial" w:hAnsi="Arial" w:cs="Arial"/>
                <w:sz w:val="20"/>
                <w:szCs w:val="20"/>
              </w:rPr>
              <w:t xml:space="preserve"> for </w:t>
            </w:r>
            <w:proofErr w:type="spellStart"/>
            <w:r>
              <w:rPr>
                <w:rFonts w:ascii="Arial" w:hAnsi="Arial" w:cs="Arial"/>
                <w:sz w:val="20"/>
                <w:szCs w:val="20"/>
              </w:rPr>
              <w:t>completeness</w:t>
            </w:r>
            <w:proofErr w:type="spellEnd"/>
            <w:r>
              <w:rPr>
                <w:rFonts w:ascii="Arial" w:hAnsi="Arial" w:cs="Arial"/>
                <w:sz w:val="20"/>
                <w:szCs w:val="20"/>
              </w:rPr>
              <w:t xml:space="preserve">, </w:t>
            </w:r>
            <w:proofErr w:type="spellStart"/>
            <w:r>
              <w:rPr>
                <w:rFonts w:ascii="Arial" w:hAnsi="Arial" w:cs="Arial"/>
                <w:sz w:val="20"/>
                <w:szCs w:val="20"/>
              </w:rPr>
              <w:t>internal</w:t>
            </w:r>
            <w:proofErr w:type="spellEnd"/>
            <w:r>
              <w:rPr>
                <w:rFonts w:ascii="Arial" w:hAnsi="Arial" w:cs="Arial"/>
                <w:sz w:val="20"/>
                <w:szCs w:val="20"/>
              </w:rPr>
              <w:t xml:space="preserve"> </w:t>
            </w:r>
            <w:proofErr w:type="spellStart"/>
            <w:r>
              <w:rPr>
                <w:rFonts w:ascii="Arial" w:hAnsi="Arial" w:cs="Arial"/>
                <w:sz w:val="20"/>
                <w:szCs w:val="20"/>
              </w:rPr>
              <w:t>consistency</w:t>
            </w:r>
            <w:proofErr w:type="spellEnd"/>
            <w:r>
              <w:rPr>
                <w:rFonts w:ascii="Arial" w:hAnsi="Arial" w:cs="Arial"/>
                <w:sz w:val="20"/>
                <w:szCs w:val="20"/>
              </w:rPr>
              <w:t xml:space="preserve"> and </w:t>
            </w:r>
            <w:proofErr w:type="spellStart"/>
            <w:r>
              <w:rPr>
                <w:rFonts w:ascii="Arial" w:hAnsi="Arial" w:cs="Arial"/>
                <w:sz w:val="20"/>
                <w:szCs w:val="20"/>
              </w:rPr>
              <w:t>availability</w:t>
            </w:r>
            <w:proofErr w:type="spellEnd"/>
            <w:r>
              <w:rPr>
                <w:rFonts w:ascii="Arial" w:hAnsi="Arial" w:cs="Arial"/>
                <w:sz w:val="20"/>
                <w:szCs w:val="20"/>
              </w:rPr>
              <w:t xml:space="preserve"> of </w:t>
            </w:r>
            <w:proofErr w:type="spellStart"/>
            <w:r>
              <w:rPr>
                <w:rFonts w:ascii="Arial" w:hAnsi="Arial" w:cs="Arial"/>
                <w:sz w:val="20"/>
                <w:szCs w:val="20"/>
              </w:rPr>
              <w:t>supporting</w:t>
            </w:r>
            <w:proofErr w:type="spellEnd"/>
            <w:r>
              <w:rPr>
                <w:rFonts w:ascii="Arial" w:hAnsi="Arial" w:cs="Arial"/>
                <w:sz w:val="20"/>
                <w:szCs w:val="20"/>
              </w:rPr>
              <w:t xml:space="preserve"> </w:t>
            </w:r>
            <w:proofErr w:type="spellStart"/>
            <w:r>
              <w:rPr>
                <w:rFonts w:ascii="Arial" w:hAnsi="Arial" w:cs="Arial"/>
                <w:sz w:val="20"/>
                <w:szCs w:val="20"/>
              </w:rPr>
              <w:t>evidence</w:t>
            </w:r>
            <w:proofErr w:type="spellEnd"/>
            <w:r>
              <w:rPr>
                <w:rFonts w:ascii="Arial" w:hAnsi="Arial" w:cs="Arial"/>
                <w:sz w:val="20"/>
                <w:szCs w:val="20"/>
              </w:rPr>
              <w:t>.</w:t>
            </w:r>
          </w:p>
          <w:p w14:paraId="0783F1F3" w14:textId="77777777" w:rsidR="0085370C" w:rsidRDefault="00433490" w:rsidP="00A75645">
            <w:pPr>
              <w:pStyle w:val="ListParagraph"/>
              <w:numPr>
                <w:ilvl w:val="0"/>
                <w:numId w:val="6"/>
              </w:numPr>
              <w:spacing w:after="60"/>
              <w:rPr>
                <w:rFonts w:ascii="Arial" w:hAnsi="Arial" w:cs="Arial"/>
                <w:sz w:val="20"/>
                <w:szCs w:val="20"/>
              </w:rPr>
            </w:pPr>
            <w:r>
              <w:rPr>
                <w:rFonts w:ascii="Arial" w:hAnsi="Arial" w:cs="Arial"/>
                <w:sz w:val="20"/>
                <w:szCs w:val="20"/>
              </w:rPr>
              <w:t xml:space="preserve">Analyse </w:t>
            </w:r>
            <w:proofErr w:type="spellStart"/>
            <w:r>
              <w:rPr>
                <w:rFonts w:ascii="Arial" w:hAnsi="Arial" w:cs="Arial"/>
                <w:sz w:val="20"/>
                <w:szCs w:val="20"/>
              </w:rPr>
              <w:t>progress</w:t>
            </w:r>
            <w:proofErr w:type="spellEnd"/>
            <w:r>
              <w:rPr>
                <w:rFonts w:ascii="Arial" w:hAnsi="Arial" w:cs="Arial"/>
                <w:sz w:val="20"/>
                <w:szCs w:val="20"/>
              </w:rPr>
              <w:t xml:space="preserve"> </w:t>
            </w:r>
            <w:proofErr w:type="spellStart"/>
            <w:r>
              <w:rPr>
                <w:rFonts w:ascii="Arial" w:hAnsi="Arial" w:cs="Arial"/>
                <w:sz w:val="20"/>
                <w:szCs w:val="20"/>
              </w:rPr>
              <w:t>against</w:t>
            </w:r>
            <w:proofErr w:type="spellEnd"/>
            <w:r>
              <w:rPr>
                <w:rFonts w:ascii="Arial" w:hAnsi="Arial" w:cs="Arial"/>
                <w:sz w:val="20"/>
                <w:szCs w:val="20"/>
              </w:rPr>
              <w:t xml:space="preserve"> </w:t>
            </w:r>
            <w:proofErr w:type="spellStart"/>
            <w:r>
              <w:rPr>
                <w:rFonts w:ascii="Arial" w:hAnsi="Arial" w:cs="Arial"/>
                <w:sz w:val="20"/>
                <w:szCs w:val="20"/>
              </w:rPr>
              <w:t>indicators</w:t>
            </w:r>
            <w:proofErr w:type="spellEnd"/>
            <w:r>
              <w:rPr>
                <w:rFonts w:ascii="Arial" w:hAnsi="Arial" w:cs="Arial"/>
                <w:sz w:val="20"/>
                <w:szCs w:val="20"/>
              </w:rPr>
              <w:t xml:space="preserve">, </w:t>
            </w:r>
            <w:proofErr w:type="spellStart"/>
            <w:r>
              <w:rPr>
                <w:rFonts w:ascii="Arial" w:hAnsi="Arial" w:cs="Arial"/>
                <w:sz w:val="20"/>
                <w:szCs w:val="20"/>
              </w:rPr>
              <w:t>targets</w:t>
            </w:r>
            <w:proofErr w:type="spellEnd"/>
            <w:r>
              <w:rPr>
                <w:rFonts w:ascii="Arial" w:hAnsi="Arial" w:cs="Arial"/>
                <w:sz w:val="20"/>
                <w:szCs w:val="20"/>
              </w:rPr>
              <w:t xml:space="preserve"> and major programme </w:t>
            </w:r>
            <w:proofErr w:type="spellStart"/>
            <w:r>
              <w:rPr>
                <w:rFonts w:ascii="Arial" w:hAnsi="Arial" w:cs="Arial"/>
                <w:sz w:val="20"/>
                <w:szCs w:val="20"/>
              </w:rPr>
              <w:t>milestones</w:t>
            </w:r>
            <w:proofErr w:type="spellEnd"/>
            <w:r>
              <w:rPr>
                <w:rFonts w:ascii="Arial" w:hAnsi="Arial" w:cs="Arial"/>
                <w:sz w:val="20"/>
                <w:szCs w:val="20"/>
              </w:rPr>
              <w:t xml:space="preserve"> and </w:t>
            </w:r>
            <w:proofErr w:type="spellStart"/>
            <w:r>
              <w:rPr>
                <w:rFonts w:ascii="Arial" w:hAnsi="Arial" w:cs="Arial"/>
                <w:sz w:val="20"/>
                <w:szCs w:val="20"/>
              </w:rPr>
              <w:t>prepare</w:t>
            </w:r>
            <w:proofErr w:type="spellEnd"/>
            <w:r>
              <w:rPr>
                <w:rFonts w:ascii="Arial" w:hAnsi="Arial" w:cs="Arial"/>
                <w:sz w:val="20"/>
                <w:szCs w:val="20"/>
              </w:rPr>
              <w:t xml:space="preserve"> programme-</w:t>
            </w:r>
            <w:proofErr w:type="spellStart"/>
            <w:r>
              <w:rPr>
                <w:rFonts w:ascii="Arial" w:hAnsi="Arial" w:cs="Arial"/>
                <w:sz w:val="20"/>
                <w:szCs w:val="20"/>
              </w:rPr>
              <w:t>level</w:t>
            </w:r>
            <w:proofErr w:type="spellEnd"/>
            <w:r>
              <w:rPr>
                <w:rFonts w:ascii="Arial" w:hAnsi="Arial" w:cs="Arial"/>
                <w:sz w:val="20"/>
                <w:szCs w:val="20"/>
              </w:rPr>
              <w:t xml:space="preserve"> monitoring </w:t>
            </w:r>
            <w:proofErr w:type="spellStart"/>
            <w:r>
              <w:rPr>
                <w:rFonts w:ascii="Arial" w:hAnsi="Arial" w:cs="Arial"/>
                <w:sz w:val="20"/>
                <w:szCs w:val="20"/>
              </w:rPr>
              <w:t>summaries</w:t>
            </w:r>
            <w:proofErr w:type="spellEnd"/>
            <w:r>
              <w:rPr>
                <w:rFonts w:ascii="Arial" w:hAnsi="Arial" w:cs="Arial"/>
                <w:sz w:val="20"/>
                <w:szCs w:val="20"/>
              </w:rPr>
              <w:t xml:space="preserve">, </w:t>
            </w:r>
            <w:proofErr w:type="spellStart"/>
            <w:r>
              <w:rPr>
                <w:rFonts w:ascii="Arial" w:hAnsi="Arial" w:cs="Arial"/>
                <w:sz w:val="20"/>
                <w:szCs w:val="20"/>
              </w:rPr>
              <w:t>dashboards</w:t>
            </w:r>
            <w:proofErr w:type="spellEnd"/>
            <w:r>
              <w:rPr>
                <w:rFonts w:ascii="Arial" w:hAnsi="Arial" w:cs="Arial"/>
                <w:sz w:val="20"/>
                <w:szCs w:val="20"/>
              </w:rPr>
              <w:t xml:space="preserve"> and </w:t>
            </w:r>
            <w:proofErr w:type="spellStart"/>
            <w:r>
              <w:rPr>
                <w:rFonts w:ascii="Arial" w:hAnsi="Arial" w:cs="Arial"/>
                <w:sz w:val="20"/>
                <w:szCs w:val="20"/>
              </w:rPr>
              <w:t>decision-oriented</w:t>
            </w:r>
            <w:proofErr w:type="spellEnd"/>
            <w:r>
              <w:rPr>
                <w:rFonts w:ascii="Arial" w:hAnsi="Arial" w:cs="Arial"/>
                <w:sz w:val="20"/>
                <w:szCs w:val="20"/>
              </w:rPr>
              <w:t xml:space="preserve"> updates for programme management and </w:t>
            </w:r>
            <w:proofErr w:type="spellStart"/>
            <w:r>
              <w:rPr>
                <w:rFonts w:ascii="Arial" w:hAnsi="Arial" w:cs="Arial"/>
                <w:sz w:val="20"/>
                <w:szCs w:val="20"/>
              </w:rPr>
              <w:t>governance</w:t>
            </w:r>
            <w:proofErr w:type="spellEnd"/>
            <w:r>
              <w:rPr>
                <w:rFonts w:ascii="Arial" w:hAnsi="Arial" w:cs="Arial"/>
                <w:sz w:val="20"/>
                <w:szCs w:val="20"/>
              </w:rPr>
              <w:t xml:space="preserve"> </w:t>
            </w:r>
            <w:proofErr w:type="spellStart"/>
            <w:r>
              <w:rPr>
                <w:rFonts w:ascii="Arial" w:hAnsi="Arial" w:cs="Arial"/>
                <w:sz w:val="20"/>
                <w:szCs w:val="20"/>
              </w:rPr>
              <w:t>processes</w:t>
            </w:r>
            <w:proofErr w:type="spellEnd"/>
            <w:r>
              <w:rPr>
                <w:rFonts w:ascii="Arial" w:hAnsi="Arial" w:cs="Arial"/>
                <w:sz w:val="20"/>
                <w:szCs w:val="20"/>
              </w:rPr>
              <w:t>.</w:t>
            </w:r>
          </w:p>
          <w:p w14:paraId="0783F1F4" w14:textId="553E01CF" w:rsidR="0085370C" w:rsidRDefault="00433490" w:rsidP="68B115B2">
            <w:pPr>
              <w:pStyle w:val="ListParagraph"/>
              <w:numPr>
                <w:ilvl w:val="0"/>
                <w:numId w:val="6"/>
              </w:numPr>
              <w:spacing w:after="60"/>
              <w:rPr>
                <w:rFonts w:ascii="Arial" w:hAnsi="Arial" w:cs="Arial"/>
                <w:color w:val="000000"/>
                <w:sz w:val="20"/>
                <w:szCs w:val="20"/>
                <w:lang w:val="en-US"/>
              </w:rPr>
            </w:pPr>
            <w:r>
              <w:rPr>
                <w:rFonts w:ascii="Arial" w:hAnsi="Arial" w:cs="Arial"/>
                <w:sz w:val="20"/>
                <w:szCs w:val="20"/>
                <w:lang w:val="en-US"/>
              </w:rPr>
              <w:t xml:space="preserve">Coordinate joint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reporting calendars, templates and agency input processes and </w:t>
            </w:r>
            <w:r w:rsidR="58FCC8CF">
              <w:rPr>
                <w:rFonts w:ascii="Arial" w:hAnsi="Arial" w:cs="Arial"/>
                <w:color w:val="000000"/>
                <w:sz w:val="20"/>
                <w:szCs w:val="20"/>
                <w:lang w:val="en-US"/>
              </w:rPr>
              <w:t xml:space="preserve">synthesize narrative and results-based contributions from Participating UN Organizations (PUNOs) into coherent draft donor reports and updated </w:t>
            </w:r>
            <w:proofErr w:type="spellStart"/>
            <w:r w:rsidR="58FCC8CF">
              <w:rPr>
                <w:rFonts w:ascii="Arial" w:hAnsi="Arial" w:cs="Arial"/>
                <w:color w:val="000000"/>
                <w:sz w:val="20"/>
                <w:szCs w:val="20"/>
                <w:lang w:val="en-US"/>
              </w:rPr>
              <w:t>logframes</w:t>
            </w:r>
            <w:proofErr w:type="spellEnd"/>
            <w:r w:rsidR="58FCC8CF">
              <w:rPr>
                <w:rFonts w:ascii="Arial" w:hAnsi="Arial" w:cs="Arial"/>
                <w:color w:val="000000"/>
                <w:sz w:val="20"/>
                <w:szCs w:val="20"/>
                <w:lang w:val="en-US"/>
              </w:rPr>
              <w:t>.</w:t>
            </w:r>
          </w:p>
          <w:p w14:paraId="0783F1F5" w14:textId="77777777" w:rsidR="0085370C" w:rsidRDefault="00433490" w:rsidP="00A75645">
            <w:pPr>
              <w:pStyle w:val="ListParagraph"/>
              <w:numPr>
                <w:ilvl w:val="0"/>
                <w:numId w:val="6"/>
              </w:numPr>
              <w:spacing w:after="60"/>
              <w:rPr>
                <w:rFonts w:ascii="Arial" w:hAnsi="Arial" w:cs="Arial"/>
                <w:sz w:val="20"/>
                <w:szCs w:val="20"/>
              </w:rPr>
            </w:pPr>
            <w:proofErr w:type="spellStart"/>
            <w:r>
              <w:rPr>
                <w:rFonts w:ascii="Arial" w:hAnsi="Arial" w:cs="Arial"/>
                <w:sz w:val="20"/>
                <w:szCs w:val="20"/>
              </w:rPr>
              <w:t>Maintain</w:t>
            </w:r>
            <w:proofErr w:type="spellEnd"/>
            <w:r>
              <w:rPr>
                <w:rFonts w:ascii="Arial" w:hAnsi="Arial" w:cs="Arial"/>
                <w:sz w:val="20"/>
                <w:szCs w:val="20"/>
              </w:rPr>
              <w:t xml:space="preserve"> </w:t>
            </w:r>
            <w:proofErr w:type="spellStart"/>
            <w:r>
              <w:rPr>
                <w:rFonts w:ascii="Arial" w:hAnsi="Arial" w:cs="Arial"/>
                <w:sz w:val="20"/>
                <w:szCs w:val="20"/>
              </w:rPr>
              <w:t>traceable</w:t>
            </w:r>
            <w:proofErr w:type="spellEnd"/>
            <w:r>
              <w:rPr>
                <w:rFonts w:ascii="Arial" w:hAnsi="Arial" w:cs="Arial"/>
                <w:sz w:val="20"/>
                <w:szCs w:val="20"/>
              </w:rPr>
              <w:t xml:space="preserve"> </w:t>
            </w:r>
            <w:proofErr w:type="spellStart"/>
            <w:r>
              <w:rPr>
                <w:rFonts w:ascii="Arial" w:hAnsi="Arial" w:cs="Arial"/>
                <w:sz w:val="20"/>
                <w:szCs w:val="20"/>
              </w:rPr>
              <w:t>supporting</w:t>
            </w:r>
            <w:proofErr w:type="spellEnd"/>
            <w:r>
              <w:rPr>
                <w:rFonts w:ascii="Arial" w:hAnsi="Arial" w:cs="Arial"/>
                <w:sz w:val="20"/>
                <w:szCs w:val="20"/>
              </w:rPr>
              <w:t xml:space="preserve"> </w:t>
            </w:r>
            <w:proofErr w:type="spellStart"/>
            <w:r>
              <w:rPr>
                <w:rFonts w:ascii="Arial" w:hAnsi="Arial" w:cs="Arial"/>
                <w:sz w:val="20"/>
                <w:szCs w:val="20"/>
              </w:rPr>
              <w:t>evidence</w:t>
            </w:r>
            <w:proofErr w:type="spellEnd"/>
            <w:r>
              <w:rPr>
                <w:rFonts w:ascii="Arial" w:hAnsi="Arial" w:cs="Arial"/>
                <w:sz w:val="20"/>
                <w:szCs w:val="20"/>
              </w:rPr>
              <w:t xml:space="preserve"> and source-of-</w:t>
            </w:r>
            <w:proofErr w:type="spellStart"/>
            <w:r>
              <w:rPr>
                <w:rFonts w:ascii="Arial" w:hAnsi="Arial" w:cs="Arial"/>
                <w:sz w:val="20"/>
                <w:szCs w:val="20"/>
              </w:rPr>
              <w:t>verification</w:t>
            </w:r>
            <w:proofErr w:type="spellEnd"/>
            <w:r>
              <w:rPr>
                <w:rFonts w:ascii="Arial" w:hAnsi="Arial" w:cs="Arial"/>
                <w:sz w:val="20"/>
                <w:szCs w:val="20"/>
              </w:rPr>
              <w:t xml:space="preserve"> documentation for </w:t>
            </w:r>
            <w:proofErr w:type="spellStart"/>
            <w:r>
              <w:rPr>
                <w:rFonts w:ascii="Arial" w:hAnsi="Arial" w:cs="Arial"/>
                <w:sz w:val="20"/>
                <w:szCs w:val="20"/>
              </w:rPr>
              <w:t>reported</w:t>
            </w:r>
            <w:proofErr w:type="spellEnd"/>
            <w:r>
              <w:rPr>
                <w:rFonts w:ascii="Arial" w:hAnsi="Arial" w:cs="Arial"/>
                <w:sz w:val="20"/>
                <w:szCs w:val="20"/>
              </w:rPr>
              <w:t xml:space="preserve"> programme </w:t>
            </w:r>
            <w:proofErr w:type="spellStart"/>
            <w:r>
              <w:rPr>
                <w:rFonts w:ascii="Arial" w:hAnsi="Arial" w:cs="Arial"/>
                <w:sz w:val="20"/>
                <w:szCs w:val="20"/>
              </w:rPr>
              <w:t>results</w:t>
            </w:r>
            <w:proofErr w:type="spellEnd"/>
            <w:r>
              <w:rPr>
                <w:rFonts w:ascii="Arial" w:hAnsi="Arial" w:cs="Arial"/>
                <w:sz w:val="20"/>
                <w:szCs w:val="20"/>
              </w:rPr>
              <w:t xml:space="preserve"> and follow up on data or </w:t>
            </w:r>
            <w:proofErr w:type="spellStart"/>
            <w:r>
              <w:rPr>
                <w:rFonts w:ascii="Arial" w:hAnsi="Arial" w:cs="Arial"/>
                <w:sz w:val="20"/>
                <w:szCs w:val="20"/>
              </w:rPr>
              <w:t>evidence</w:t>
            </w:r>
            <w:proofErr w:type="spellEnd"/>
            <w:r>
              <w:rPr>
                <w:rFonts w:ascii="Arial" w:hAnsi="Arial" w:cs="Arial"/>
                <w:sz w:val="20"/>
                <w:szCs w:val="20"/>
              </w:rPr>
              <w:t xml:space="preserve"> gaps.</w:t>
            </w:r>
          </w:p>
          <w:p w14:paraId="41CCA8EA" w14:textId="5DA3F79F" w:rsidR="21B53112" w:rsidRDefault="21B53112" w:rsidP="68B115B2">
            <w:pPr>
              <w:pStyle w:val="ListParagraph"/>
              <w:numPr>
                <w:ilvl w:val="0"/>
                <w:numId w:val="6"/>
              </w:numPr>
              <w:spacing w:after="60"/>
              <w:rPr>
                <w:rFonts w:ascii="Arial" w:hAnsi="Arial" w:cs="Arial"/>
                <w:color w:val="000000"/>
                <w:sz w:val="20"/>
                <w:szCs w:val="20"/>
                <w:lang w:val="en-US"/>
              </w:rPr>
            </w:pPr>
            <w:r>
              <w:rPr>
                <w:rFonts w:ascii="Arial" w:hAnsi="Arial" w:cs="Arial"/>
                <w:color w:val="000000"/>
                <w:sz w:val="20"/>
                <w:szCs w:val="20"/>
                <w:lang w:val="en-US"/>
              </w:rPr>
              <w:t xml:space="preserve">Compile and organize </w:t>
            </w:r>
            <w:proofErr w:type="spellStart"/>
            <w:r>
              <w:rPr>
                <w:rFonts w:ascii="Arial" w:hAnsi="Arial" w:cs="Arial"/>
                <w:color w:val="000000"/>
                <w:sz w:val="20"/>
                <w:szCs w:val="20"/>
                <w:lang w:val="en-US"/>
              </w:rPr>
              <w:t>programme</w:t>
            </w:r>
            <w:proofErr w:type="spellEnd"/>
            <w:r>
              <w:rPr>
                <w:rFonts w:ascii="Arial" w:hAnsi="Arial" w:cs="Arial"/>
                <w:color w:val="000000"/>
                <w:sz w:val="20"/>
                <w:szCs w:val="20"/>
                <w:lang w:val="en-US"/>
              </w:rPr>
              <w:t xml:space="preserve"> information, datasets and documentation required for periodic </w:t>
            </w:r>
            <w:proofErr w:type="spellStart"/>
            <w:r>
              <w:rPr>
                <w:rFonts w:ascii="Arial" w:hAnsi="Arial" w:cs="Arial"/>
                <w:color w:val="000000"/>
                <w:sz w:val="20"/>
                <w:szCs w:val="20"/>
                <w:lang w:val="en-US"/>
              </w:rPr>
              <w:t>programme</w:t>
            </w:r>
            <w:proofErr w:type="spellEnd"/>
            <w:r>
              <w:rPr>
                <w:rFonts w:ascii="Arial" w:hAnsi="Arial" w:cs="Arial"/>
                <w:color w:val="000000"/>
                <w:sz w:val="20"/>
                <w:szCs w:val="20"/>
                <w:lang w:val="en-US"/>
              </w:rPr>
              <w:t xml:space="preserve"> reviews, the mid-term review and the final evaluation.</w:t>
            </w:r>
          </w:p>
          <w:p w14:paraId="4624C67A" w14:textId="4027A3A0" w:rsidR="21B53112" w:rsidRDefault="21B53112" w:rsidP="68B115B2">
            <w:pPr>
              <w:pStyle w:val="ListParagraph"/>
              <w:numPr>
                <w:ilvl w:val="0"/>
                <w:numId w:val="6"/>
              </w:numPr>
              <w:spacing w:after="60"/>
              <w:rPr>
                <w:rFonts w:ascii="Arial" w:hAnsi="Arial" w:cs="Arial"/>
                <w:color w:val="000000"/>
                <w:sz w:val="20"/>
                <w:szCs w:val="20"/>
              </w:rPr>
            </w:pPr>
            <w:r>
              <w:rPr>
                <w:rFonts w:ascii="Arial" w:hAnsi="Arial" w:cs="Arial"/>
                <w:color w:val="000000"/>
                <w:sz w:val="20"/>
                <w:szCs w:val="20"/>
              </w:rPr>
              <w:t xml:space="preserve">Support </w:t>
            </w:r>
            <w:proofErr w:type="spellStart"/>
            <w:r>
              <w:rPr>
                <w:rFonts w:ascii="Arial" w:hAnsi="Arial" w:cs="Arial"/>
                <w:color w:val="000000"/>
                <w:sz w:val="20"/>
                <w:szCs w:val="20"/>
              </w:rPr>
              <w:t>evaluation</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review</w:t>
            </w:r>
            <w:proofErr w:type="spellEnd"/>
            <w:r>
              <w:rPr>
                <w:rFonts w:ascii="Arial" w:hAnsi="Arial" w:cs="Arial"/>
                <w:color w:val="000000"/>
                <w:sz w:val="20"/>
                <w:szCs w:val="20"/>
              </w:rPr>
              <w:t xml:space="preserve"> </w:t>
            </w:r>
            <w:proofErr w:type="spellStart"/>
            <w:r>
              <w:rPr>
                <w:rFonts w:ascii="Arial" w:hAnsi="Arial" w:cs="Arial"/>
                <w:color w:val="000000"/>
                <w:sz w:val="20"/>
                <w:szCs w:val="20"/>
              </w:rPr>
              <w:t>processes</w:t>
            </w:r>
            <w:proofErr w:type="spellEnd"/>
            <w:r>
              <w:rPr>
                <w:rFonts w:ascii="Arial" w:hAnsi="Arial" w:cs="Arial"/>
                <w:color w:val="000000"/>
                <w:sz w:val="20"/>
                <w:szCs w:val="20"/>
              </w:rPr>
              <w:t xml:space="preserve"> </w:t>
            </w:r>
            <w:proofErr w:type="spellStart"/>
            <w:r>
              <w:rPr>
                <w:rFonts w:ascii="Arial" w:hAnsi="Arial" w:cs="Arial"/>
                <w:color w:val="000000"/>
                <w:sz w:val="20"/>
                <w:szCs w:val="20"/>
              </w:rPr>
              <w:t>managed</w:t>
            </w:r>
            <w:proofErr w:type="spellEnd"/>
            <w:r>
              <w:rPr>
                <w:rFonts w:ascii="Arial" w:hAnsi="Arial" w:cs="Arial"/>
                <w:color w:val="000000"/>
                <w:sz w:val="20"/>
                <w:szCs w:val="20"/>
              </w:rPr>
              <w:t xml:space="preserve"> by the Country Office, </w:t>
            </w:r>
            <w:proofErr w:type="spellStart"/>
            <w:r>
              <w:rPr>
                <w:rFonts w:ascii="Arial" w:hAnsi="Arial" w:cs="Arial"/>
                <w:color w:val="000000"/>
                <w:sz w:val="20"/>
                <w:szCs w:val="20"/>
              </w:rPr>
              <w:t>including</w:t>
            </w:r>
            <w:proofErr w:type="spellEnd"/>
            <w:r>
              <w:rPr>
                <w:rFonts w:ascii="Arial" w:hAnsi="Arial" w:cs="Arial"/>
                <w:color w:val="000000"/>
                <w:sz w:val="20"/>
                <w:szCs w:val="20"/>
              </w:rPr>
              <w:t xml:space="preserve"> </w:t>
            </w:r>
            <w:proofErr w:type="spellStart"/>
            <w:r>
              <w:rPr>
                <w:rFonts w:ascii="Arial" w:hAnsi="Arial" w:cs="Arial"/>
                <w:color w:val="000000"/>
                <w:sz w:val="20"/>
                <w:szCs w:val="20"/>
              </w:rPr>
              <w:t>servicing</w:t>
            </w:r>
            <w:proofErr w:type="spellEnd"/>
            <w:r>
              <w:rPr>
                <w:rFonts w:ascii="Arial" w:hAnsi="Arial" w:cs="Arial"/>
                <w:color w:val="000000"/>
                <w:sz w:val="20"/>
                <w:szCs w:val="20"/>
              </w:rPr>
              <w:t xml:space="preserve"> of the </w:t>
            </w:r>
            <w:proofErr w:type="spellStart"/>
            <w:r>
              <w:rPr>
                <w:rFonts w:ascii="Arial" w:hAnsi="Arial" w:cs="Arial"/>
                <w:color w:val="000000"/>
                <w:sz w:val="20"/>
                <w:szCs w:val="20"/>
              </w:rPr>
              <w:t>evaluation</w:t>
            </w:r>
            <w:proofErr w:type="spellEnd"/>
            <w:r>
              <w:rPr>
                <w:rFonts w:ascii="Arial" w:hAnsi="Arial" w:cs="Arial"/>
                <w:color w:val="000000"/>
                <w:sz w:val="20"/>
                <w:szCs w:val="20"/>
              </w:rPr>
              <w:t xml:space="preserve"> </w:t>
            </w:r>
            <w:proofErr w:type="spellStart"/>
            <w:r>
              <w:rPr>
                <w:rFonts w:ascii="Arial" w:hAnsi="Arial" w:cs="Arial"/>
                <w:color w:val="000000"/>
                <w:sz w:val="20"/>
                <w:szCs w:val="20"/>
              </w:rPr>
              <w:t>reference</w:t>
            </w:r>
            <w:proofErr w:type="spellEnd"/>
            <w:r>
              <w:rPr>
                <w:rFonts w:ascii="Arial" w:hAnsi="Arial" w:cs="Arial"/>
                <w:color w:val="000000"/>
                <w:sz w:val="20"/>
                <w:szCs w:val="20"/>
              </w:rPr>
              <w:t xml:space="preserve"> group, consolidation of </w:t>
            </w:r>
            <w:proofErr w:type="spellStart"/>
            <w:r>
              <w:rPr>
                <w:rFonts w:ascii="Arial" w:hAnsi="Arial" w:cs="Arial"/>
                <w:color w:val="000000"/>
                <w:sz w:val="20"/>
                <w:szCs w:val="20"/>
              </w:rPr>
              <w:t>comments</w:t>
            </w:r>
            <w:proofErr w:type="spellEnd"/>
            <w:r>
              <w:rPr>
                <w:rFonts w:ascii="Arial" w:hAnsi="Arial" w:cs="Arial"/>
                <w:color w:val="000000"/>
                <w:sz w:val="20"/>
                <w:szCs w:val="20"/>
              </w:rPr>
              <w:t xml:space="preserve"> on </w:t>
            </w:r>
            <w:proofErr w:type="spellStart"/>
            <w:r>
              <w:rPr>
                <w:rFonts w:ascii="Arial" w:hAnsi="Arial" w:cs="Arial"/>
                <w:color w:val="000000"/>
                <w:sz w:val="20"/>
                <w:szCs w:val="20"/>
              </w:rPr>
              <w:t>deliverables</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tracking</w:t>
            </w:r>
            <w:proofErr w:type="spellEnd"/>
            <w:r>
              <w:rPr>
                <w:rFonts w:ascii="Arial" w:hAnsi="Arial" w:cs="Arial"/>
                <w:color w:val="000000"/>
                <w:sz w:val="20"/>
                <w:szCs w:val="20"/>
              </w:rPr>
              <w:t xml:space="preserve"> of the management </w:t>
            </w:r>
            <w:proofErr w:type="spellStart"/>
            <w:r>
              <w:rPr>
                <w:rFonts w:ascii="Arial" w:hAnsi="Arial" w:cs="Arial"/>
                <w:color w:val="000000"/>
                <w:sz w:val="20"/>
                <w:szCs w:val="20"/>
              </w:rPr>
              <w:t>response</w:t>
            </w:r>
            <w:proofErr w:type="spellEnd"/>
            <w:r>
              <w:rPr>
                <w:rFonts w:ascii="Arial" w:hAnsi="Arial" w:cs="Arial"/>
                <w:color w:val="000000"/>
                <w:sz w:val="20"/>
                <w:szCs w:val="20"/>
              </w:rPr>
              <w:t xml:space="preserve"> and </w:t>
            </w:r>
            <w:proofErr w:type="spellStart"/>
            <w:r>
              <w:rPr>
                <w:rFonts w:ascii="Arial" w:hAnsi="Arial" w:cs="Arial"/>
                <w:color w:val="000000"/>
                <w:sz w:val="20"/>
                <w:szCs w:val="20"/>
              </w:rPr>
              <w:t>agreed</w:t>
            </w:r>
            <w:proofErr w:type="spellEnd"/>
            <w:r>
              <w:rPr>
                <w:rFonts w:ascii="Arial" w:hAnsi="Arial" w:cs="Arial"/>
                <w:color w:val="000000"/>
                <w:sz w:val="20"/>
                <w:szCs w:val="20"/>
              </w:rPr>
              <w:t xml:space="preserve"> </w:t>
            </w:r>
            <w:proofErr w:type="spellStart"/>
            <w:r>
              <w:rPr>
                <w:rFonts w:ascii="Arial" w:hAnsi="Arial" w:cs="Arial"/>
                <w:color w:val="000000"/>
                <w:sz w:val="20"/>
                <w:szCs w:val="20"/>
              </w:rPr>
              <w:t>recommendations</w:t>
            </w:r>
            <w:proofErr w:type="spellEnd"/>
            <w:r>
              <w:rPr>
                <w:rFonts w:ascii="Arial" w:hAnsi="Arial" w:cs="Arial"/>
                <w:color w:val="000000"/>
                <w:sz w:val="20"/>
                <w:szCs w:val="20"/>
              </w:rPr>
              <w:t xml:space="preserve">, </w:t>
            </w:r>
            <w:proofErr w:type="spellStart"/>
            <w:r>
              <w:rPr>
                <w:rFonts w:ascii="Arial" w:hAnsi="Arial" w:cs="Arial"/>
                <w:color w:val="000000"/>
                <w:sz w:val="20"/>
                <w:szCs w:val="20"/>
              </w:rPr>
              <w:t>without</w:t>
            </w:r>
            <w:proofErr w:type="spellEnd"/>
            <w:r>
              <w:rPr>
                <w:rFonts w:ascii="Arial" w:hAnsi="Arial" w:cs="Arial"/>
                <w:color w:val="000000"/>
                <w:sz w:val="20"/>
                <w:szCs w:val="20"/>
              </w:rPr>
              <w:t xml:space="preserve"> </w:t>
            </w:r>
            <w:proofErr w:type="spellStart"/>
            <w:r>
              <w:rPr>
                <w:rFonts w:ascii="Arial" w:hAnsi="Arial" w:cs="Arial"/>
                <w:color w:val="000000"/>
                <w:sz w:val="20"/>
                <w:szCs w:val="20"/>
              </w:rPr>
              <w:t>assuming</w:t>
            </w:r>
            <w:proofErr w:type="spellEnd"/>
            <w:r>
              <w:rPr>
                <w:rFonts w:ascii="Arial" w:hAnsi="Arial" w:cs="Arial"/>
                <w:color w:val="000000"/>
                <w:sz w:val="20"/>
                <w:szCs w:val="20"/>
              </w:rPr>
              <w:t xml:space="preserve"> management </w:t>
            </w:r>
            <w:proofErr w:type="spellStart"/>
            <w:r>
              <w:rPr>
                <w:rFonts w:ascii="Arial" w:hAnsi="Arial" w:cs="Arial"/>
                <w:color w:val="000000"/>
                <w:sz w:val="20"/>
                <w:szCs w:val="20"/>
              </w:rPr>
              <w:t>responsibility</w:t>
            </w:r>
            <w:proofErr w:type="spellEnd"/>
            <w:r>
              <w:rPr>
                <w:rFonts w:ascii="Arial" w:hAnsi="Arial" w:cs="Arial"/>
                <w:color w:val="000000"/>
                <w:sz w:val="20"/>
                <w:szCs w:val="20"/>
              </w:rPr>
              <w:t xml:space="preserve"> for the </w:t>
            </w:r>
            <w:proofErr w:type="spellStart"/>
            <w:r>
              <w:rPr>
                <w:rFonts w:ascii="Arial" w:hAnsi="Arial" w:cs="Arial"/>
                <w:color w:val="000000"/>
                <w:sz w:val="20"/>
                <w:szCs w:val="20"/>
              </w:rPr>
              <w:t>evaluation</w:t>
            </w:r>
            <w:proofErr w:type="spellEnd"/>
            <w:r>
              <w:rPr>
                <w:rFonts w:ascii="Arial" w:hAnsi="Arial" w:cs="Arial"/>
                <w:color w:val="000000"/>
                <w:sz w:val="20"/>
                <w:szCs w:val="20"/>
              </w:rPr>
              <w:t xml:space="preserve"> </w:t>
            </w:r>
            <w:proofErr w:type="spellStart"/>
            <w:r>
              <w:rPr>
                <w:rFonts w:ascii="Arial" w:hAnsi="Arial" w:cs="Arial"/>
                <w:color w:val="000000"/>
                <w:sz w:val="20"/>
                <w:szCs w:val="20"/>
              </w:rPr>
              <w:t>itself</w:t>
            </w:r>
            <w:proofErr w:type="spellEnd"/>
            <w:r>
              <w:rPr>
                <w:rFonts w:ascii="Arial" w:hAnsi="Arial" w:cs="Arial"/>
                <w:color w:val="000000"/>
                <w:sz w:val="20"/>
                <w:szCs w:val="20"/>
              </w:rPr>
              <w:t>.</w:t>
            </w:r>
          </w:p>
          <w:p w14:paraId="0783F1F6" w14:textId="703C4089" w:rsidR="0085370C" w:rsidRDefault="0085370C" w:rsidP="00B7110F">
            <w:pPr>
              <w:pStyle w:val="ListParagraph"/>
              <w:spacing w:after="60"/>
              <w:ind w:left="835"/>
              <w:rPr>
                <w:rFonts w:ascii="Arial" w:hAnsi="Arial" w:cs="Arial"/>
                <w:sz w:val="20"/>
                <w:szCs w:val="20"/>
              </w:rPr>
            </w:pPr>
          </w:p>
          <w:p w14:paraId="0783F1F7" w14:textId="5284BB75" w:rsidR="0085370C" w:rsidRDefault="00433490" w:rsidP="0C742379">
            <w:pPr>
              <w:spacing w:before="80" w:after="40"/>
              <w:rPr>
                <w:b/>
                <w:bCs/>
              </w:rPr>
            </w:pPr>
            <w:r w:rsidRPr="0C742379">
              <w:rPr>
                <w:b/>
                <w:bCs/>
              </w:rPr>
              <w:t>3</w:t>
            </w:r>
            <w:proofErr w:type="gramStart"/>
            <w:r w:rsidRPr="0C742379">
              <w:rPr>
                <w:b/>
                <w:bCs/>
              </w:rPr>
              <w:t xml:space="preserve">. </w:t>
            </w:r>
            <w:r w:rsidR="00CC65B1">
              <w:rPr>
                <w:b/>
                <w:bCs/>
              </w:rPr>
              <w:t xml:space="preserve"> </w:t>
            </w:r>
            <w:r w:rsidR="00CC65B1" w:rsidRPr="00CC65B1">
              <w:rPr>
                <w:b/>
                <w:bCs/>
              </w:rPr>
              <w:t>Evidence</w:t>
            </w:r>
            <w:proofErr w:type="gramEnd"/>
            <w:r w:rsidR="00CC65B1" w:rsidRPr="00CC65B1">
              <w:rPr>
                <w:b/>
                <w:bCs/>
              </w:rPr>
              <w:t xml:space="preserve"> Coordination, Data Management and Analytical Synthesis</w:t>
            </w:r>
          </w:p>
          <w:p w14:paraId="464F68DA" w14:textId="77777777" w:rsidR="00CC65B1" w:rsidRDefault="00CC65B1" w:rsidP="0C742379">
            <w:pPr>
              <w:spacing w:before="80" w:after="40"/>
              <w:rPr>
                <w:b/>
                <w:bCs/>
              </w:rPr>
            </w:pPr>
          </w:p>
          <w:p w14:paraId="641A23AE" w14:textId="77777777" w:rsidR="00B7110F" w:rsidRDefault="00B7110F" w:rsidP="00B7110F">
            <w:pPr>
              <w:pStyle w:val="ListParagraph"/>
              <w:spacing w:after="60"/>
              <w:rPr>
                <w:rFonts w:ascii="Arial" w:hAnsi="Arial" w:cs="Arial"/>
                <w:sz w:val="20"/>
                <w:szCs w:val="20"/>
              </w:rPr>
            </w:pPr>
          </w:p>
          <w:p w14:paraId="76447CC0" w14:textId="77777777" w:rsidR="00B7110F" w:rsidRDefault="00B7110F" w:rsidP="00B7110F">
            <w:pPr>
              <w:pStyle w:val="ListParagraph"/>
              <w:spacing w:after="60"/>
              <w:rPr>
                <w:rFonts w:ascii="Arial" w:hAnsi="Arial" w:cs="Arial"/>
                <w:sz w:val="20"/>
                <w:szCs w:val="20"/>
              </w:rPr>
            </w:pPr>
          </w:p>
          <w:p w14:paraId="6666D92E" w14:textId="77777777" w:rsidR="00B7110F" w:rsidRDefault="00B7110F" w:rsidP="00B7110F">
            <w:pPr>
              <w:pStyle w:val="ListParagraph"/>
              <w:spacing w:after="60"/>
              <w:rPr>
                <w:rFonts w:ascii="Arial" w:hAnsi="Arial" w:cs="Arial"/>
                <w:sz w:val="20"/>
                <w:szCs w:val="20"/>
                <w:lang w:val="en-US"/>
              </w:rPr>
            </w:pPr>
            <w:r>
              <w:rPr>
                <w:rFonts w:ascii="Arial" w:hAnsi="Arial" w:cs="Arial"/>
                <w:sz w:val="20"/>
                <w:szCs w:val="20"/>
                <w:lang w:val="en-US"/>
              </w:rPr>
              <w:t xml:space="preserve">Support the coordination, organization and synthesis of evidence generated through the </w:t>
            </w:r>
            <w:r>
              <w:rPr>
                <w:rFonts w:ascii="Arial" w:hAnsi="Arial" w:cs="Arial"/>
                <w:sz w:val="20"/>
                <w:szCs w:val="20"/>
                <w:lang w:val="en-US"/>
              </w:rPr>
              <w:lastRenderedPageBreak/>
              <w:t xml:space="preserve">Action, ensuring that relevant findings, datasets and analytical outputs from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locations and technical components are systematically captured and available for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monitoring, reporting, learning and decision-making.</w:t>
            </w:r>
          </w:p>
          <w:p w14:paraId="12A699C6"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Under the technical guidance of the supervisor and relevant UNICEF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specialists, support the preparation or adaptation of questionnaires, structured data-collection templates, interview guides and other instruments required for agreed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analytical exercises implemented by UNICEF, consultants, research institutions or other technical partners. </w:t>
            </w:r>
          </w:p>
          <w:p w14:paraId="1C65EF2A"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Support the administrative and coordination aspects of compliance with UNICEF requirements for research, evaluation and data collection, including maintaining relevant documentation and facilitating ethical-review processes, informed-consent, confidentiality, safeguarding and personal-data-protection requirements, under the technical guidance of the </w:t>
            </w:r>
            <w:proofErr w:type="gramStart"/>
            <w:r>
              <w:rPr>
                <w:rFonts w:ascii="Arial" w:hAnsi="Arial" w:cs="Arial"/>
                <w:sz w:val="20"/>
                <w:szCs w:val="20"/>
                <w:lang w:val="en-US"/>
              </w:rPr>
              <w:t xml:space="preserve">responsible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specialist</w:t>
            </w:r>
            <w:proofErr w:type="gramEnd"/>
            <w:r>
              <w:rPr>
                <w:rFonts w:ascii="Arial" w:hAnsi="Arial" w:cs="Arial"/>
                <w:sz w:val="20"/>
                <w:szCs w:val="20"/>
                <w:lang w:val="en-US"/>
              </w:rPr>
              <w:t xml:space="preserve">. </w:t>
            </w:r>
          </w:p>
          <w:p w14:paraId="0D94D482"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Coordinate and track data and evidence inputs generated through </w:t>
            </w:r>
            <w:proofErr w:type="spellStart"/>
            <w:r>
              <w:rPr>
                <w:rFonts w:ascii="Arial" w:hAnsi="Arial" w:cs="Arial"/>
                <w:sz w:val="20"/>
                <w:szCs w:val="20"/>
                <w:lang w:val="en-US"/>
              </w:rPr>
              <w:t>programme</w:t>
            </w:r>
            <w:proofErr w:type="spellEnd"/>
            <w:r>
              <w:rPr>
                <w:rFonts w:ascii="Arial" w:hAnsi="Arial" w:cs="Arial"/>
                <w:sz w:val="20"/>
                <w:szCs w:val="20"/>
                <w:lang w:val="en-US"/>
              </w:rPr>
              <w:t xml:space="preserve">-supported analytical exercises and relevant institutions, including maintaining submission, dataset and evidence inventories and following up on completeness and consistency of required inputs. </w:t>
            </w:r>
          </w:p>
          <w:p w14:paraId="21A94630"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Compile, organize and undertake basic cleaning and validation of quantitative and qualitative data received through </w:t>
            </w:r>
            <w:proofErr w:type="spellStart"/>
            <w:r>
              <w:rPr>
                <w:rFonts w:ascii="Arial" w:hAnsi="Arial" w:cs="Arial"/>
                <w:sz w:val="20"/>
                <w:szCs w:val="20"/>
                <w:lang w:val="en-US"/>
              </w:rPr>
              <w:t>programme</w:t>
            </w:r>
            <w:proofErr w:type="spellEnd"/>
            <w:r>
              <w:rPr>
                <w:rFonts w:ascii="Arial" w:hAnsi="Arial" w:cs="Arial"/>
                <w:sz w:val="20"/>
                <w:szCs w:val="20"/>
                <w:lang w:val="en-US"/>
              </w:rPr>
              <w:t xml:space="preserve">-supported analytical activities, as required for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monitoring, reporting and synthesis, without assuming responsibility for the substantive research methodology or delivery of commissioned studies. </w:t>
            </w:r>
          </w:p>
          <w:p w14:paraId="75F6536F"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Compile relevant administrative, </w:t>
            </w:r>
            <w:proofErr w:type="spellStart"/>
            <w:r>
              <w:rPr>
                <w:rFonts w:ascii="Arial" w:hAnsi="Arial" w:cs="Arial"/>
                <w:sz w:val="20"/>
                <w:szCs w:val="20"/>
                <w:lang w:val="en-US"/>
              </w:rPr>
              <w:t>programme</w:t>
            </w:r>
            <w:proofErr w:type="spellEnd"/>
            <w:r>
              <w:rPr>
                <w:rFonts w:ascii="Arial" w:hAnsi="Arial" w:cs="Arial"/>
                <w:sz w:val="20"/>
                <w:szCs w:val="20"/>
                <w:lang w:val="en-US"/>
              </w:rPr>
              <w:t xml:space="preserve">-monitoring and secondary data and, using agreed indicators and analytical frameworks, support descriptive comparison and synthesis across municipalities and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locations, including identification of patterns, evidence gaps and issues requiring further technical analysis. </w:t>
            </w:r>
          </w:p>
          <w:p w14:paraId="05EBCBC7"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Support triangulation and synthesis of findings from administrative data,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monitoring, stakeholder consultations and commissioned analytical work, and prepare concise </w:t>
            </w:r>
            <w:proofErr w:type="spellStart"/>
            <w:r>
              <w:rPr>
                <w:rFonts w:ascii="Arial" w:hAnsi="Arial" w:cs="Arial"/>
                <w:sz w:val="20"/>
                <w:szCs w:val="20"/>
                <w:lang w:val="en-US"/>
              </w:rPr>
              <w:t>programme</w:t>
            </w:r>
            <w:proofErr w:type="spellEnd"/>
            <w:r>
              <w:rPr>
                <w:rFonts w:ascii="Arial" w:hAnsi="Arial" w:cs="Arial"/>
                <w:sz w:val="20"/>
                <w:szCs w:val="20"/>
                <w:lang w:val="en-US"/>
              </w:rPr>
              <w:t xml:space="preserve">-level analytical summaries for use in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reviews, reporting, management discussions and learning. </w:t>
            </w:r>
          </w:p>
          <w:p w14:paraId="41F54DE9" w14:textId="77777777" w:rsidR="00B7110F" w:rsidRDefault="00B7110F" w:rsidP="00B7110F">
            <w:pPr>
              <w:pStyle w:val="ListParagraph"/>
              <w:numPr>
                <w:ilvl w:val="0"/>
                <w:numId w:val="10"/>
              </w:numPr>
              <w:spacing w:after="60"/>
              <w:rPr>
                <w:rFonts w:ascii="Arial" w:hAnsi="Arial" w:cs="Arial"/>
                <w:sz w:val="20"/>
                <w:szCs w:val="20"/>
                <w:lang w:val="en-US"/>
              </w:rPr>
            </w:pPr>
            <w:r>
              <w:rPr>
                <w:rFonts w:ascii="Arial" w:hAnsi="Arial" w:cs="Arial"/>
                <w:sz w:val="20"/>
                <w:szCs w:val="20"/>
                <w:lang w:val="en-US"/>
              </w:rPr>
              <w:t xml:space="preserve">Consolidate and provide relevant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evidence and analytical inputs to local vulnerability profiles, service and benefit mapping, Integrated Local Social Protection Action Plan processes, operational research, case studies, policy briefs and other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knowledge products, as requested by the responsible UNICEF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specialist. Technical accountability for the substantive content and finalization of these products will remain with the relevant UNICEF </w:t>
            </w:r>
            <w:proofErr w:type="spellStart"/>
            <w:r>
              <w:rPr>
                <w:rFonts w:ascii="Arial" w:hAnsi="Arial" w:cs="Arial"/>
                <w:sz w:val="20"/>
                <w:szCs w:val="20"/>
                <w:lang w:val="en-US"/>
              </w:rPr>
              <w:t>programme</w:t>
            </w:r>
            <w:proofErr w:type="spellEnd"/>
            <w:r>
              <w:rPr>
                <w:rFonts w:ascii="Arial" w:hAnsi="Arial" w:cs="Arial"/>
                <w:sz w:val="20"/>
                <w:szCs w:val="20"/>
                <w:lang w:val="en-US"/>
              </w:rPr>
              <w:t xml:space="preserve"> specialist and/or the contracted technical provider responsible for the respective assignment.</w:t>
            </w:r>
          </w:p>
          <w:p w14:paraId="30F7A8C6" w14:textId="77777777" w:rsidR="00B7110F" w:rsidRDefault="00B7110F" w:rsidP="00B7110F">
            <w:pPr>
              <w:pStyle w:val="ListParagraph"/>
              <w:spacing w:after="60"/>
              <w:rPr>
                <w:rFonts w:ascii="Arial" w:hAnsi="Arial" w:cs="Arial"/>
                <w:sz w:val="20"/>
                <w:szCs w:val="20"/>
              </w:rPr>
            </w:pPr>
          </w:p>
          <w:p w14:paraId="0783F200" w14:textId="77777777" w:rsidR="0085370C" w:rsidRDefault="00433490">
            <w:pPr>
              <w:spacing w:before="80" w:after="40"/>
              <w:rPr>
                <w:szCs w:val="20"/>
              </w:rPr>
            </w:pPr>
            <w:r>
              <w:rPr>
                <w:b/>
                <w:szCs w:val="20"/>
              </w:rPr>
              <w:t xml:space="preserve">4. Knowledge Management and </w:t>
            </w:r>
            <w:proofErr w:type="spellStart"/>
            <w:r>
              <w:rPr>
                <w:b/>
                <w:szCs w:val="20"/>
              </w:rPr>
              <w:t>Programme</w:t>
            </w:r>
            <w:proofErr w:type="spellEnd"/>
            <w:r>
              <w:rPr>
                <w:b/>
                <w:szCs w:val="20"/>
              </w:rPr>
              <w:t xml:space="preserve"> Learning</w:t>
            </w:r>
          </w:p>
          <w:p w14:paraId="0783F201" w14:textId="77777777" w:rsidR="0085370C" w:rsidRDefault="00433490">
            <w:pPr>
              <w:spacing w:after="60"/>
              <w:rPr>
                <w:szCs w:val="20"/>
              </w:rPr>
            </w:pPr>
            <w:r>
              <w:rPr>
                <w:szCs w:val="20"/>
              </w:rPr>
              <w:t xml:space="preserve">Support systematic organization, accessibility and use of </w:t>
            </w:r>
            <w:proofErr w:type="spellStart"/>
            <w:r>
              <w:rPr>
                <w:szCs w:val="20"/>
              </w:rPr>
              <w:t>programme</w:t>
            </w:r>
            <w:proofErr w:type="spellEnd"/>
            <w:r>
              <w:rPr>
                <w:szCs w:val="20"/>
              </w:rPr>
              <w:t xml:space="preserve"> evidence and institutional knowledge across the Action.</w:t>
            </w:r>
          </w:p>
          <w:p w14:paraId="0783F202" w14:textId="77777777" w:rsidR="0085370C" w:rsidRDefault="00433490" w:rsidP="00A75645">
            <w:pPr>
              <w:pStyle w:val="ListParagraph"/>
              <w:numPr>
                <w:ilvl w:val="0"/>
                <w:numId w:val="8"/>
              </w:numPr>
              <w:spacing w:after="60"/>
              <w:rPr>
                <w:rFonts w:ascii="Arial" w:hAnsi="Arial" w:cs="Arial"/>
                <w:sz w:val="20"/>
                <w:szCs w:val="20"/>
              </w:rPr>
            </w:pPr>
            <w:proofErr w:type="spellStart"/>
            <w:r>
              <w:rPr>
                <w:rFonts w:ascii="Arial" w:hAnsi="Arial" w:cs="Arial"/>
                <w:sz w:val="20"/>
                <w:szCs w:val="20"/>
              </w:rPr>
              <w:t>Maintain</w:t>
            </w:r>
            <w:proofErr w:type="spellEnd"/>
            <w:r>
              <w:rPr>
                <w:rFonts w:ascii="Arial" w:hAnsi="Arial" w:cs="Arial"/>
                <w:sz w:val="20"/>
                <w:szCs w:val="20"/>
              </w:rPr>
              <w:t xml:space="preserve"> a </w:t>
            </w:r>
            <w:proofErr w:type="spellStart"/>
            <w:r>
              <w:rPr>
                <w:rFonts w:ascii="Arial" w:hAnsi="Arial" w:cs="Arial"/>
                <w:sz w:val="20"/>
                <w:szCs w:val="20"/>
              </w:rPr>
              <w:t>structured</w:t>
            </w:r>
            <w:proofErr w:type="spellEnd"/>
            <w:r>
              <w:rPr>
                <w:rFonts w:ascii="Arial" w:hAnsi="Arial" w:cs="Arial"/>
                <w:sz w:val="20"/>
                <w:szCs w:val="20"/>
              </w:rPr>
              <w:t xml:space="preserve"> </w:t>
            </w:r>
            <w:proofErr w:type="spellStart"/>
            <w:r>
              <w:rPr>
                <w:rFonts w:ascii="Arial" w:hAnsi="Arial" w:cs="Arial"/>
                <w:sz w:val="20"/>
                <w:szCs w:val="20"/>
              </w:rPr>
              <w:t>inventory</w:t>
            </w:r>
            <w:proofErr w:type="spellEnd"/>
            <w:r>
              <w:rPr>
                <w:rFonts w:ascii="Arial" w:hAnsi="Arial" w:cs="Arial"/>
                <w:sz w:val="20"/>
                <w:szCs w:val="20"/>
              </w:rPr>
              <w:t xml:space="preserve"> and repository of programme </w:t>
            </w:r>
            <w:proofErr w:type="spellStart"/>
            <w:r>
              <w:rPr>
                <w:rFonts w:ascii="Arial" w:hAnsi="Arial" w:cs="Arial"/>
                <w:sz w:val="20"/>
                <w:szCs w:val="20"/>
              </w:rPr>
              <w:t>studies</w:t>
            </w:r>
            <w:proofErr w:type="spellEnd"/>
            <w:r>
              <w:rPr>
                <w:rFonts w:ascii="Arial" w:hAnsi="Arial" w:cs="Arial"/>
                <w:sz w:val="20"/>
                <w:szCs w:val="20"/>
              </w:rPr>
              <w:t xml:space="preserve">, </w:t>
            </w:r>
            <w:proofErr w:type="spellStart"/>
            <w:r>
              <w:rPr>
                <w:rFonts w:ascii="Arial" w:hAnsi="Arial" w:cs="Arial"/>
                <w:sz w:val="20"/>
                <w:szCs w:val="20"/>
              </w:rPr>
              <w:t>datasets</w:t>
            </w:r>
            <w:proofErr w:type="spellEnd"/>
            <w:r>
              <w:rPr>
                <w:rFonts w:ascii="Arial" w:hAnsi="Arial" w:cs="Arial"/>
                <w:sz w:val="20"/>
                <w:szCs w:val="20"/>
              </w:rPr>
              <w:t xml:space="preserve">, </w:t>
            </w:r>
            <w:proofErr w:type="spellStart"/>
            <w:r>
              <w:rPr>
                <w:rFonts w:ascii="Arial" w:hAnsi="Arial" w:cs="Arial"/>
                <w:sz w:val="20"/>
                <w:szCs w:val="20"/>
              </w:rPr>
              <w:t>assessments</w:t>
            </w:r>
            <w:proofErr w:type="spellEnd"/>
            <w:r>
              <w:rPr>
                <w:rFonts w:ascii="Arial" w:hAnsi="Arial" w:cs="Arial"/>
                <w:sz w:val="20"/>
                <w:szCs w:val="20"/>
              </w:rPr>
              <w:t xml:space="preserve">, monitoring </w:t>
            </w:r>
            <w:proofErr w:type="spellStart"/>
            <w:r>
              <w:rPr>
                <w:rFonts w:ascii="Arial" w:hAnsi="Arial" w:cs="Arial"/>
                <w:sz w:val="20"/>
                <w:szCs w:val="20"/>
              </w:rPr>
              <w:t>evidence</w:t>
            </w:r>
            <w:proofErr w:type="spellEnd"/>
            <w:r>
              <w:rPr>
                <w:rFonts w:ascii="Arial" w:hAnsi="Arial" w:cs="Arial"/>
                <w:sz w:val="20"/>
                <w:szCs w:val="20"/>
              </w:rPr>
              <w:t xml:space="preserve">, </w:t>
            </w:r>
            <w:proofErr w:type="spellStart"/>
            <w:r>
              <w:rPr>
                <w:rFonts w:ascii="Arial" w:hAnsi="Arial" w:cs="Arial"/>
                <w:sz w:val="20"/>
                <w:szCs w:val="20"/>
              </w:rPr>
              <w:t>governance</w:t>
            </w:r>
            <w:proofErr w:type="spellEnd"/>
            <w:r>
              <w:rPr>
                <w:rFonts w:ascii="Arial" w:hAnsi="Arial" w:cs="Arial"/>
                <w:sz w:val="20"/>
                <w:szCs w:val="20"/>
              </w:rPr>
              <w:t xml:space="preserve"> documentation, reports and </w:t>
            </w:r>
            <w:proofErr w:type="spellStart"/>
            <w:r>
              <w:rPr>
                <w:rFonts w:ascii="Arial" w:hAnsi="Arial" w:cs="Arial"/>
                <w:sz w:val="20"/>
                <w:szCs w:val="20"/>
              </w:rPr>
              <w:t>analytical</w:t>
            </w:r>
            <w:proofErr w:type="spellEnd"/>
            <w:r>
              <w:rPr>
                <w:rFonts w:ascii="Arial" w:hAnsi="Arial" w:cs="Arial"/>
                <w:sz w:val="20"/>
                <w:szCs w:val="20"/>
              </w:rPr>
              <w:t xml:space="preserve"> </w:t>
            </w:r>
            <w:proofErr w:type="spellStart"/>
            <w:r>
              <w:rPr>
                <w:rFonts w:ascii="Arial" w:hAnsi="Arial" w:cs="Arial"/>
                <w:sz w:val="20"/>
                <w:szCs w:val="20"/>
              </w:rPr>
              <w:t>products</w:t>
            </w:r>
            <w:proofErr w:type="spellEnd"/>
            <w:r>
              <w:rPr>
                <w:rFonts w:ascii="Arial" w:hAnsi="Arial" w:cs="Arial"/>
                <w:sz w:val="20"/>
                <w:szCs w:val="20"/>
              </w:rPr>
              <w:t>.</w:t>
            </w:r>
          </w:p>
          <w:p w14:paraId="0783F203" w14:textId="77777777" w:rsidR="0085370C" w:rsidRDefault="00433490" w:rsidP="00A75645">
            <w:pPr>
              <w:pStyle w:val="ListParagraph"/>
              <w:numPr>
                <w:ilvl w:val="0"/>
                <w:numId w:val="8"/>
              </w:numPr>
              <w:spacing w:after="60"/>
              <w:rPr>
                <w:rFonts w:ascii="Arial" w:hAnsi="Arial" w:cs="Arial"/>
                <w:sz w:val="20"/>
                <w:szCs w:val="20"/>
              </w:rPr>
            </w:pPr>
            <w:r>
              <w:rPr>
                <w:rFonts w:ascii="Arial" w:hAnsi="Arial" w:cs="Arial"/>
                <w:sz w:val="20"/>
                <w:szCs w:val="20"/>
              </w:rPr>
              <w:t xml:space="preserve">Document key </w:t>
            </w:r>
            <w:proofErr w:type="spellStart"/>
            <w:r>
              <w:rPr>
                <w:rFonts w:ascii="Arial" w:hAnsi="Arial" w:cs="Arial"/>
                <w:sz w:val="20"/>
                <w:szCs w:val="20"/>
              </w:rPr>
              <w:t>lessons</w:t>
            </w:r>
            <w:proofErr w:type="spellEnd"/>
            <w:r>
              <w:rPr>
                <w:rFonts w:ascii="Arial" w:hAnsi="Arial" w:cs="Arial"/>
                <w:sz w:val="20"/>
                <w:szCs w:val="20"/>
              </w:rPr>
              <w:t xml:space="preserve">, </w:t>
            </w:r>
            <w:proofErr w:type="spellStart"/>
            <w:r>
              <w:rPr>
                <w:rFonts w:ascii="Arial" w:hAnsi="Arial" w:cs="Arial"/>
                <w:sz w:val="20"/>
                <w:szCs w:val="20"/>
              </w:rPr>
              <w:t>recurring</w:t>
            </w:r>
            <w:proofErr w:type="spellEnd"/>
            <w:r>
              <w:rPr>
                <w:rFonts w:ascii="Arial" w:hAnsi="Arial" w:cs="Arial"/>
                <w:sz w:val="20"/>
                <w:szCs w:val="20"/>
              </w:rPr>
              <w:t xml:space="preserve"> </w:t>
            </w:r>
            <w:proofErr w:type="spellStart"/>
            <w:r>
              <w:rPr>
                <w:rFonts w:ascii="Arial" w:hAnsi="Arial" w:cs="Arial"/>
                <w:sz w:val="20"/>
                <w:szCs w:val="20"/>
              </w:rPr>
              <w:t>findings</w:t>
            </w:r>
            <w:proofErr w:type="spellEnd"/>
            <w:r>
              <w:rPr>
                <w:rFonts w:ascii="Arial" w:hAnsi="Arial" w:cs="Arial"/>
                <w:sz w:val="20"/>
                <w:szCs w:val="20"/>
              </w:rPr>
              <w:t xml:space="preserve"> and </w:t>
            </w:r>
            <w:proofErr w:type="spellStart"/>
            <w:r>
              <w:rPr>
                <w:rFonts w:ascii="Arial" w:hAnsi="Arial" w:cs="Arial"/>
                <w:sz w:val="20"/>
                <w:szCs w:val="20"/>
              </w:rPr>
              <w:t>implementation</w:t>
            </w:r>
            <w:proofErr w:type="spellEnd"/>
            <w:r>
              <w:rPr>
                <w:rFonts w:ascii="Arial" w:hAnsi="Arial" w:cs="Arial"/>
                <w:sz w:val="20"/>
                <w:szCs w:val="20"/>
              </w:rPr>
              <w:t xml:space="preserve"> issues </w:t>
            </w:r>
            <w:proofErr w:type="spellStart"/>
            <w:r>
              <w:rPr>
                <w:rFonts w:ascii="Arial" w:hAnsi="Arial" w:cs="Arial"/>
                <w:sz w:val="20"/>
                <w:szCs w:val="20"/>
              </w:rPr>
              <w:t>emerging</w:t>
            </w:r>
            <w:proofErr w:type="spellEnd"/>
            <w:r>
              <w:rPr>
                <w:rFonts w:ascii="Arial" w:hAnsi="Arial" w:cs="Arial"/>
                <w:sz w:val="20"/>
                <w:szCs w:val="20"/>
              </w:rPr>
              <w:t xml:space="preserve"> </w:t>
            </w:r>
            <w:proofErr w:type="spellStart"/>
            <w:r>
              <w:rPr>
                <w:rFonts w:ascii="Arial" w:hAnsi="Arial" w:cs="Arial"/>
                <w:sz w:val="20"/>
                <w:szCs w:val="20"/>
              </w:rPr>
              <w:t>across</w:t>
            </w:r>
            <w:proofErr w:type="spellEnd"/>
            <w:r>
              <w:rPr>
                <w:rFonts w:ascii="Arial" w:hAnsi="Arial" w:cs="Arial"/>
                <w:sz w:val="20"/>
                <w:szCs w:val="20"/>
              </w:rPr>
              <w:t xml:space="preserve"> programme locations and </w:t>
            </w:r>
            <w:proofErr w:type="spellStart"/>
            <w:r>
              <w:rPr>
                <w:rFonts w:ascii="Arial" w:hAnsi="Arial" w:cs="Arial"/>
                <w:sz w:val="20"/>
                <w:szCs w:val="20"/>
              </w:rPr>
              <w:t>participating</w:t>
            </w:r>
            <w:proofErr w:type="spellEnd"/>
            <w:r>
              <w:rPr>
                <w:rFonts w:ascii="Arial" w:hAnsi="Arial" w:cs="Arial"/>
                <w:sz w:val="20"/>
                <w:szCs w:val="20"/>
              </w:rPr>
              <w:t xml:space="preserve"> </w:t>
            </w:r>
            <w:proofErr w:type="spellStart"/>
            <w:r>
              <w:rPr>
                <w:rFonts w:ascii="Arial" w:hAnsi="Arial" w:cs="Arial"/>
                <w:sz w:val="20"/>
                <w:szCs w:val="20"/>
              </w:rPr>
              <w:t>agency</w:t>
            </w:r>
            <w:proofErr w:type="spellEnd"/>
            <w:r>
              <w:rPr>
                <w:rFonts w:ascii="Arial" w:hAnsi="Arial" w:cs="Arial"/>
                <w:sz w:val="20"/>
                <w:szCs w:val="20"/>
              </w:rPr>
              <w:t xml:space="preserve"> </w:t>
            </w:r>
            <w:proofErr w:type="spellStart"/>
            <w:r>
              <w:rPr>
                <w:rFonts w:ascii="Arial" w:hAnsi="Arial" w:cs="Arial"/>
                <w:sz w:val="20"/>
                <w:szCs w:val="20"/>
              </w:rPr>
              <w:t>workstreams</w:t>
            </w:r>
            <w:proofErr w:type="spellEnd"/>
            <w:r>
              <w:rPr>
                <w:rFonts w:ascii="Arial" w:hAnsi="Arial" w:cs="Arial"/>
                <w:sz w:val="20"/>
                <w:szCs w:val="20"/>
              </w:rPr>
              <w:t>.</w:t>
            </w:r>
          </w:p>
          <w:p w14:paraId="0783F204" w14:textId="77777777" w:rsidR="0085370C" w:rsidRDefault="00433490" w:rsidP="00A75645">
            <w:pPr>
              <w:pStyle w:val="ListParagraph"/>
              <w:numPr>
                <w:ilvl w:val="0"/>
                <w:numId w:val="8"/>
              </w:numPr>
              <w:spacing w:after="60"/>
              <w:rPr>
                <w:rFonts w:ascii="Arial" w:hAnsi="Arial" w:cs="Arial"/>
                <w:sz w:val="20"/>
                <w:szCs w:val="20"/>
              </w:rPr>
            </w:pPr>
            <w:proofErr w:type="spellStart"/>
            <w:r>
              <w:rPr>
                <w:rFonts w:ascii="Arial" w:hAnsi="Arial" w:cs="Arial"/>
                <w:sz w:val="20"/>
                <w:szCs w:val="20"/>
              </w:rPr>
              <w:t>Prepare</w:t>
            </w:r>
            <w:proofErr w:type="spellEnd"/>
            <w:r>
              <w:rPr>
                <w:rFonts w:ascii="Arial" w:hAnsi="Arial" w:cs="Arial"/>
                <w:sz w:val="20"/>
                <w:szCs w:val="20"/>
              </w:rPr>
              <w:t xml:space="preserve"> </w:t>
            </w:r>
            <w:proofErr w:type="spellStart"/>
            <w:r>
              <w:rPr>
                <w:rFonts w:ascii="Arial" w:hAnsi="Arial" w:cs="Arial"/>
                <w:sz w:val="20"/>
                <w:szCs w:val="20"/>
              </w:rPr>
              <w:t>periodic</w:t>
            </w:r>
            <w:proofErr w:type="spellEnd"/>
            <w:r>
              <w:rPr>
                <w:rFonts w:ascii="Arial" w:hAnsi="Arial" w:cs="Arial"/>
                <w:sz w:val="20"/>
                <w:szCs w:val="20"/>
              </w:rPr>
              <w:t xml:space="preserve"> cross-programme </w:t>
            </w:r>
            <w:proofErr w:type="spellStart"/>
            <w:r>
              <w:rPr>
                <w:rFonts w:ascii="Arial" w:hAnsi="Arial" w:cs="Arial"/>
                <w:sz w:val="20"/>
                <w:szCs w:val="20"/>
              </w:rPr>
              <w:t>evidence</w:t>
            </w:r>
            <w:proofErr w:type="spellEnd"/>
            <w:r>
              <w:rPr>
                <w:rFonts w:ascii="Arial" w:hAnsi="Arial" w:cs="Arial"/>
                <w:sz w:val="20"/>
                <w:szCs w:val="20"/>
              </w:rPr>
              <w:t xml:space="preserve"> and </w:t>
            </w:r>
            <w:proofErr w:type="spellStart"/>
            <w:r>
              <w:rPr>
                <w:rFonts w:ascii="Arial" w:hAnsi="Arial" w:cs="Arial"/>
                <w:sz w:val="20"/>
                <w:szCs w:val="20"/>
              </w:rPr>
              <w:t>learning</w:t>
            </w:r>
            <w:proofErr w:type="spellEnd"/>
            <w:r>
              <w:rPr>
                <w:rFonts w:ascii="Arial" w:hAnsi="Arial" w:cs="Arial"/>
                <w:sz w:val="20"/>
                <w:szCs w:val="20"/>
              </w:rPr>
              <w:t xml:space="preserve"> </w:t>
            </w:r>
            <w:proofErr w:type="spellStart"/>
            <w:r>
              <w:rPr>
                <w:rFonts w:ascii="Arial" w:hAnsi="Arial" w:cs="Arial"/>
                <w:sz w:val="20"/>
                <w:szCs w:val="20"/>
              </w:rPr>
              <w:t>syntheses</w:t>
            </w:r>
            <w:proofErr w:type="spellEnd"/>
            <w:r>
              <w:rPr>
                <w:rFonts w:ascii="Arial" w:hAnsi="Arial" w:cs="Arial"/>
                <w:sz w:val="20"/>
                <w:szCs w:val="20"/>
              </w:rPr>
              <w:t xml:space="preserve"> to support programme adaptation, management discussion, </w:t>
            </w:r>
            <w:proofErr w:type="spellStart"/>
            <w:r>
              <w:rPr>
                <w:rFonts w:ascii="Arial" w:hAnsi="Arial" w:cs="Arial"/>
                <w:sz w:val="20"/>
                <w:szCs w:val="20"/>
              </w:rPr>
              <w:t>policy</w:t>
            </w:r>
            <w:proofErr w:type="spellEnd"/>
            <w:r>
              <w:rPr>
                <w:rFonts w:ascii="Arial" w:hAnsi="Arial" w:cs="Arial"/>
                <w:sz w:val="20"/>
                <w:szCs w:val="20"/>
              </w:rPr>
              <w:t xml:space="preserve"> dialogue and </w:t>
            </w:r>
            <w:proofErr w:type="spellStart"/>
            <w:r>
              <w:rPr>
                <w:rFonts w:ascii="Arial" w:hAnsi="Arial" w:cs="Arial"/>
                <w:sz w:val="20"/>
                <w:szCs w:val="20"/>
              </w:rPr>
              <w:t>potential</w:t>
            </w:r>
            <w:proofErr w:type="spellEnd"/>
            <w:r>
              <w:rPr>
                <w:rFonts w:ascii="Arial" w:hAnsi="Arial" w:cs="Arial"/>
                <w:sz w:val="20"/>
                <w:szCs w:val="20"/>
              </w:rPr>
              <w:t xml:space="preserve"> scale-up.</w:t>
            </w:r>
          </w:p>
          <w:p w14:paraId="05C4C4EC" w14:textId="6963A6EE" w:rsidR="00433490" w:rsidRDefault="32A4E0EF" w:rsidP="68B115B2">
            <w:pPr>
              <w:pStyle w:val="ListParagraph"/>
              <w:numPr>
                <w:ilvl w:val="0"/>
                <w:numId w:val="8"/>
              </w:numPr>
              <w:spacing w:after="60"/>
              <w:rPr>
                <w:rFonts w:ascii="Arial" w:eastAsia="Arial" w:hAnsi="Arial" w:cs="Arial"/>
                <w:color w:val="000000"/>
                <w:sz w:val="20"/>
                <w:szCs w:val="20"/>
                <w:lang w:val="en-US"/>
              </w:rPr>
            </w:pPr>
            <w:r>
              <w:rPr>
                <w:rFonts w:ascii="Arial" w:eastAsia="Arial" w:hAnsi="Arial" w:cs="Arial"/>
                <w:color w:val="000000"/>
                <w:sz w:val="20"/>
                <w:szCs w:val="20"/>
                <w:lang w:val="en-US"/>
              </w:rPr>
              <w:t xml:space="preserve">Ensure that relevant </w:t>
            </w:r>
            <w:proofErr w:type="spellStart"/>
            <w:r>
              <w:rPr>
                <w:rFonts w:ascii="Arial" w:eastAsia="Arial" w:hAnsi="Arial" w:cs="Arial"/>
                <w:color w:val="000000"/>
                <w:sz w:val="20"/>
                <w:szCs w:val="20"/>
                <w:lang w:val="en-US"/>
              </w:rPr>
              <w:t>programme</w:t>
            </w:r>
            <w:proofErr w:type="spellEnd"/>
            <w:r>
              <w:rPr>
                <w:rFonts w:ascii="Arial" w:eastAsia="Arial" w:hAnsi="Arial" w:cs="Arial"/>
                <w:color w:val="000000"/>
                <w:sz w:val="20"/>
                <w:szCs w:val="20"/>
                <w:lang w:val="en-US"/>
              </w:rPr>
              <w:t xml:space="preserve"> documentation is readily available for reporting, reviews, evaluations and knowledge-sharing processes.</w:t>
            </w:r>
          </w:p>
          <w:p w14:paraId="0783F206" w14:textId="77777777" w:rsidR="0085370C" w:rsidRDefault="00433490" w:rsidP="00A75645">
            <w:pPr>
              <w:pStyle w:val="ListParagraph"/>
              <w:numPr>
                <w:ilvl w:val="0"/>
                <w:numId w:val="8"/>
              </w:numPr>
              <w:spacing w:after="60"/>
              <w:rPr>
                <w:rFonts w:ascii="Arial" w:hAnsi="Arial" w:cs="Arial"/>
                <w:sz w:val="20"/>
                <w:szCs w:val="20"/>
              </w:rPr>
            </w:pPr>
            <w:proofErr w:type="spellStart"/>
            <w:r>
              <w:rPr>
                <w:rFonts w:ascii="Arial" w:hAnsi="Arial" w:cs="Arial"/>
                <w:sz w:val="20"/>
                <w:szCs w:val="20"/>
              </w:rPr>
              <w:t>Contribute</w:t>
            </w:r>
            <w:proofErr w:type="spellEnd"/>
            <w:r>
              <w:rPr>
                <w:rFonts w:ascii="Arial" w:hAnsi="Arial" w:cs="Arial"/>
                <w:sz w:val="20"/>
                <w:szCs w:val="20"/>
              </w:rPr>
              <w:t xml:space="preserve"> to </w:t>
            </w:r>
            <w:proofErr w:type="spellStart"/>
            <w:r>
              <w:rPr>
                <w:rFonts w:ascii="Arial" w:hAnsi="Arial" w:cs="Arial"/>
                <w:sz w:val="20"/>
                <w:szCs w:val="20"/>
              </w:rPr>
              <w:t>knowledge</w:t>
            </w:r>
            <w:proofErr w:type="spellEnd"/>
            <w:r>
              <w:rPr>
                <w:rFonts w:ascii="Arial" w:hAnsi="Arial" w:cs="Arial"/>
                <w:sz w:val="20"/>
                <w:szCs w:val="20"/>
              </w:rPr>
              <w:t xml:space="preserve"> exchange </w:t>
            </w:r>
            <w:proofErr w:type="spellStart"/>
            <w:r>
              <w:rPr>
                <w:rFonts w:ascii="Arial" w:hAnsi="Arial" w:cs="Arial"/>
                <w:sz w:val="20"/>
                <w:szCs w:val="20"/>
              </w:rPr>
              <w:t>within</w:t>
            </w:r>
            <w:proofErr w:type="spellEnd"/>
            <w:r>
              <w:rPr>
                <w:rFonts w:ascii="Arial" w:hAnsi="Arial" w:cs="Arial"/>
                <w:sz w:val="20"/>
                <w:szCs w:val="20"/>
              </w:rPr>
              <w:t xml:space="preserve"> the joint programme and support </w:t>
            </w:r>
            <w:proofErr w:type="spellStart"/>
            <w:r>
              <w:rPr>
                <w:rFonts w:ascii="Arial" w:hAnsi="Arial" w:cs="Arial"/>
                <w:sz w:val="20"/>
                <w:szCs w:val="20"/>
              </w:rPr>
              <w:t>dissemination</w:t>
            </w:r>
            <w:proofErr w:type="spellEnd"/>
            <w:r>
              <w:rPr>
                <w:rFonts w:ascii="Arial" w:hAnsi="Arial" w:cs="Arial"/>
                <w:sz w:val="20"/>
                <w:szCs w:val="20"/>
              </w:rPr>
              <w:t xml:space="preserve"> of </w:t>
            </w:r>
            <w:proofErr w:type="spellStart"/>
            <w:r>
              <w:rPr>
                <w:rFonts w:ascii="Arial" w:hAnsi="Arial" w:cs="Arial"/>
                <w:sz w:val="20"/>
                <w:szCs w:val="20"/>
              </w:rPr>
              <w:t>evidence</w:t>
            </w:r>
            <w:proofErr w:type="spellEnd"/>
            <w:r>
              <w:rPr>
                <w:rFonts w:ascii="Arial" w:hAnsi="Arial" w:cs="Arial"/>
                <w:sz w:val="20"/>
                <w:szCs w:val="20"/>
              </w:rPr>
              <w:t xml:space="preserve"> and </w:t>
            </w:r>
            <w:proofErr w:type="spellStart"/>
            <w:r>
              <w:rPr>
                <w:rFonts w:ascii="Arial" w:hAnsi="Arial" w:cs="Arial"/>
                <w:sz w:val="20"/>
                <w:szCs w:val="20"/>
              </w:rPr>
              <w:t>learning</w:t>
            </w:r>
            <w:proofErr w:type="spellEnd"/>
            <w:r>
              <w:rPr>
                <w:rFonts w:ascii="Arial" w:hAnsi="Arial" w:cs="Arial"/>
                <w:sz w:val="20"/>
                <w:szCs w:val="20"/>
              </w:rPr>
              <w:t xml:space="preserve"> </w:t>
            </w:r>
            <w:proofErr w:type="spellStart"/>
            <w:r>
              <w:rPr>
                <w:rFonts w:ascii="Arial" w:hAnsi="Arial" w:cs="Arial"/>
                <w:sz w:val="20"/>
                <w:szCs w:val="20"/>
              </w:rPr>
              <w:t>through</w:t>
            </w:r>
            <w:proofErr w:type="spellEnd"/>
            <w:r>
              <w:rPr>
                <w:rFonts w:ascii="Arial" w:hAnsi="Arial" w:cs="Arial"/>
                <w:sz w:val="20"/>
                <w:szCs w:val="20"/>
              </w:rPr>
              <w:t xml:space="preserve"> </w:t>
            </w:r>
            <w:proofErr w:type="spellStart"/>
            <w:r>
              <w:rPr>
                <w:rFonts w:ascii="Arial" w:hAnsi="Arial" w:cs="Arial"/>
                <w:sz w:val="20"/>
                <w:szCs w:val="20"/>
              </w:rPr>
              <w:t>appropriate</w:t>
            </w:r>
            <w:proofErr w:type="spellEnd"/>
            <w:r>
              <w:rPr>
                <w:rFonts w:ascii="Arial" w:hAnsi="Arial" w:cs="Arial"/>
                <w:sz w:val="20"/>
                <w:szCs w:val="20"/>
              </w:rPr>
              <w:t xml:space="preserve"> </w:t>
            </w:r>
            <w:proofErr w:type="spellStart"/>
            <w:r>
              <w:rPr>
                <w:rFonts w:ascii="Arial" w:hAnsi="Arial" w:cs="Arial"/>
                <w:sz w:val="20"/>
                <w:szCs w:val="20"/>
              </w:rPr>
              <w:t>internal</w:t>
            </w:r>
            <w:proofErr w:type="spellEnd"/>
            <w:r>
              <w:rPr>
                <w:rFonts w:ascii="Arial" w:hAnsi="Arial" w:cs="Arial"/>
                <w:sz w:val="20"/>
                <w:szCs w:val="20"/>
              </w:rPr>
              <w:t xml:space="preserve"> and </w:t>
            </w:r>
            <w:proofErr w:type="spellStart"/>
            <w:r>
              <w:rPr>
                <w:rFonts w:ascii="Arial" w:hAnsi="Arial" w:cs="Arial"/>
                <w:sz w:val="20"/>
                <w:szCs w:val="20"/>
              </w:rPr>
              <w:t>external</w:t>
            </w:r>
            <w:proofErr w:type="spellEnd"/>
            <w:r>
              <w:rPr>
                <w:rFonts w:ascii="Arial" w:hAnsi="Arial" w:cs="Arial"/>
                <w:sz w:val="20"/>
                <w:szCs w:val="20"/>
              </w:rPr>
              <w:t xml:space="preserve"> programme </w:t>
            </w:r>
            <w:proofErr w:type="spellStart"/>
            <w:r>
              <w:rPr>
                <w:rFonts w:ascii="Arial" w:hAnsi="Arial" w:cs="Arial"/>
                <w:sz w:val="20"/>
                <w:szCs w:val="20"/>
              </w:rPr>
              <w:t>products</w:t>
            </w:r>
            <w:proofErr w:type="spellEnd"/>
            <w:r>
              <w:rPr>
                <w:rFonts w:ascii="Arial" w:hAnsi="Arial" w:cs="Arial"/>
                <w:sz w:val="20"/>
                <w:szCs w:val="20"/>
              </w:rPr>
              <w:t>.</w:t>
            </w:r>
          </w:p>
        </w:tc>
      </w:tr>
    </w:tbl>
    <w:p w14:paraId="0783F208" w14:textId="77777777" w:rsidR="0085370C" w:rsidRDefault="0085370C">
      <w:pPr>
        <w:jc w:val="both"/>
        <w:rPr>
          <w:szCs w:val="20"/>
        </w:rPr>
      </w:pPr>
    </w:p>
    <w:tbl>
      <w:tblPr>
        <w:tblW w:w="8856" w:type="dxa"/>
        <w:tblLayout w:type="fixed"/>
        <w:tblLook w:val="04A0" w:firstRow="1" w:lastRow="0" w:firstColumn="1" w:lastColumn="0" w:noHBand="0" w:noVBand="1"/>
      </w:tblPr>
      <w:tblGrid>
        <w:gridCol w:w="8856"/>
      </w:tblGrid>
      <w:tr w:rsidR="0085370C" w:rsidRPr="00A75645" w14:paraId="0783F20C"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0783F209" w14:textId="77777777" w:rsidR="0085370C" w:rsidRDefault="0085370C">
            <w:pPr>
              <w:pStyle w:val="Heading1"/>
              <w:snapToGrid w:val="0"/>
              <w:jc w:val="both"/>
              <w:rPr>
                <w:b w:val="0"/>
                <w:bCs w:val="0"/>
                <w:sz w:val="20"/>
                <w:szCs w:val="20"/>
              </w:rPr>
            </w:pPr>
          </w:p>
          <w:p w14:paraId="0783F20A" w14:textId="77777777" w:rsidR="0085370C" w:rsidRDefault="00433490">
            <w:pPr>
              <w:pStyle w:val="Heading1"/>
              <w:jc w:val="both"/>
              <w:rPr>
                <w:i/>
                <w:sz w:val="20"/>
                <w:szCs w:val="20"/>
              </w:rPr>
            </w:pPr>
            <w:r>
              <w:rPr>
                <w:sz w:val="20"/>
                <w:szCs w:val="20"/>
              </w:rPr>
              <w:t>IV. Impact of Results</w:t>
            </w:r>
          </w:p>
          <w:p w14:paraId="0783F20B" w14:textId="77777777" w:rsidR="0085370C" w:rsidRDefault="0085370C">
            <w:pPr>
              <w:pStyle w:val="Heading1"/>
              <w:jc w:val="both"/>
              <w:rPr>
                <w:b w:val="0"/>
                <w:bCs w:val="0"/>
                <w:i/>
                <w:iCs/>
                <w:sz w:val="20"/>
                <w:szCs w:val="20"/>
              </w:rPr>
            </w:pPr>
          </w:p>
        </w:tc>
      </w:tr>
      <w:tr w:rsidR="0085370C" w:rsidRPr="00A75645" w14:paraId="0783F212" w14:textId="77777777">
        <w:tc>
          <w:tcPr>
            <w:tcW w:w="8856" w:type="dxa"/>
            <w:tcBorders>
              <w:top w:val="single" w:sz="4" w:space="0" w:color="000000"/>
              <w:left w:val="single" w:sz="4" w:space="0" w:color="000000"/>
              <w:bottom w:val="single" w:sz="4" w:space="0" w:color="000000"/>
              <w:right w:val="single" w:sz="4" w:space="0" w:color="000000"/>
            </w:tcBorders>
          </w:tcPr>
          <w:p w14:paraId="0783F20D" w14:textId="77777777" w:rsidR="0085370C" w:rsidRDefault="00433490">
            <w:pPr>
              <w:spacing w:after="60"/>
              <w:rPr>
                <w:szCs w:val="20"/>
              </w:rPr>
            </w:pPr>
            <w:r>
              <w:rPr>
                <w:szCs w:val="20"/>
              </w:rPr>
              <w:t xml:space="preserve">1. Joint </w:t>
            </w:r>
            <w:proofErr w:type="spellStart"/>
            <w:r>
              <w:rPr>
                <w:szCs w:val="20"/>
              </w:rPr>
              <w:t>programme</w:t>
            </w:r>
            <w:proofErr w:type="spellEnd"/>
            <w:r>
              <w:rPr>
                <w:szCs w:val="20"/>
              </w:rPr>
              <w:t xml:space="preserve"> governance and inter-agency coordination processes are well organized, documented and systematically followed up, supporting coherent implementation across UNICEF, UNDP, UNFPA and ILO.</w:t>
            </w:r>
          </w:p>
          <w:p w14:paraId="0783F20E" w14:textId="77777777" w:rsidR="0085370C" w:rsidRDefault="00433490">
            <w:pPr>
              <w:spacing w:after="60"/>
              <w:rPr>
                <w:szCs w:val="20"/>
              </w:rPr>
            </w:pPr>
            <w:r>
              <w:rPr>
                <w:szCs w:val="20"/>
              </w:rPr>
              <w:t xml:space="preserve">2. </w:t>
            </w:r>
            <w:proofErr w:type="spellStart"/>
            <w:r>
              <w:rPr>
                <w:szCs w:val="20"/>
              </w:rPr>
              <w:t>Programme</w:t>
            </w:r>
            <w:proofErr w:type="spellEnd"/>
            <w:r>
              <w:rPr>
                <w:szCs w:val="20"/>
              </w:rPr>
              <w:t xml:space="preserve"> results are consistently tracked against the approved </w:t>
            </w:r>
            <w:proofErr w:type="spellStart"/>
            <w:r>
              <w:rPr>
                <w:szCs w:val="20"/>
              </w:rPr>
              <w:t>logframe</w:t>
            </w:r>
            <w:proofErr w:type="spellEnd"/>
            <w:r>
              <w:rPr>
                <w:szCs w:val="20"/>
              </w:rPr>
              <w:t>, with timely identification of progress, data gaps, implementation bottlenecks and issues requiring management attention.</w:t>
            </w:r>
          </w:p>
          <w:p w14:paraId="0783F20F" w14:textId="77777777" w:rsidR="0085370C" w:rsidRDefault="00433490">
            <w:pPr>
              <w:spacing w:after="60"/>
              <w:rPr>
                <w:szCs w:val="20"/>
              </w:rPr>
            </w:pPr>
            <w:r>
              <w:rPr>
                <w:szCs w:val="20"/>
              </w:rPr>
              <w:t xml:space="preserve">3. Consolidated donor reporting and </w:t>
            </w:r>
            <w:proofErr w:type="spellStart"/>
            <w:r>
              <w:rPr>
                <w:szCs w:val="20"/>
              </w:rPr>
              <w:t>programme</w:t>
            </w:r>
            <w:proofErr w:type="spellEnd"/>
            <w:r>
              <w:rPr>
                <w:szCs w:val="20"/>
              </w:rPr>
              <w:t xml:space="preserve"> review processes are supported by complete, internally consistent and evidence-based information from participating agencies and </w:t>
            </w:r>
            <w:proofErr w:type="spellStart"/>
            <w:r>
              <w:rPr>
                <w:szCs w:val="20"/>
              </w:rPr>
              <w:t>programme</w:t>
            </w:r>
            <w:proofErr w:type="spellEnd"/>
            <w:r>
              <w:rPr>
                <w:szCs w:val="20"/>
              </w:rPr>
              <w:t xml:space="preserve"> sources.</w:t>
            </w:r>
          </w:p>
          <w:p w14:paraId="0783F210" w14:textId="77777777" w:rsidR="0085370C" w:rsidRDefault="00433490">
            <w:pPr>
              <w:spacing w:after="60"/>
              <w:rPr>
                <w:szCs w:val="20"/>
              </w:rPr>
            </w:pPr>
            <w:r>
              <w:rPr>
                <w:szCs w:val="20"/>
              </w:rPr>
              <w:t xml:space="preserve">4. Quantitative and qualitative evidence generated through the Action is systematically compiled, </w:t>
            </w:r>
            <w:proofErr w:type="spellStart"/>
            <w:r>
              <w:rPr>
                <w:szCs w:val="20"/>
              </w:rPr>
              <w:t>analysed</w:t>
            </w:r>
            <w:proofErr w:type="spellEnd"/>
            <w:r>
              <w:rPr>
                <w:szCs w:val="20"/>
              </w:rPr>
              <w:t xml:space="preserve"> and synthesized to inform </w:t>
            </w:r>
            <w:proofErr w:type="spellStart"/>
            <w:r>
              <w:rPr>
                <w:szCs w:val="20"/>
              </w:rPr>
              <w:t>programme</w:t>
            </w:r>
            <w:proofErr w:type="spellEnd"/>
            <w:r>
              <w:rPr>
                <w:szCs w:val="20"/>
              </w:rPr>
              <w:t xml:space="preserve"> adaptation, policy dialogue, learning and potential scale-up.</w:t>
            </w:r>
          </w:p>
          <w:p w14:paraId="0783F211" w14:textId="77777777" w:rsidR="0085370C" w:rsidRDefault="00433490">
            <w:pPr>
              <w:rPr>
                <w:szCs w:val="20"/>
              </w:rPr>
            </w:pPr>
            <w:r>
              <w:rPr>
                <w:szCs w:val="20"/>
              </w:rPr>
              <w:t xml:space="preserve">5. </w:t>
            </w:r>
            <w:proofErr w:type="spellStart"/>
            <w:r>
              <w:rPr>
                <w:szCs w:val="20"/>
              </w:rPr>
              <w:t>Programme</w:t>
            </w:r>
            <w:proofErr w:type="spellEnd"/>
            <w:r>
              <w:rPr>
                <w:szCs w:val="20"/>
              </w:rPr>
              <w:t xml:space="preserve"> knowledge, monitoring evidence and institutional records are organized and accessible, strengthening accountability, evaluation readiness and institutional memory across the duration of the Action.</w:t>
            </w:r>
          </w:p>
        </w:tc>
      </w:tr>
    </w:tbl>
    <w:p w14:paraId="0783F21A" w14:textId="77777777" w:rsidR="0085370C" w:rsidRDefault="0085370C">
      <w:pPr>
        <w:jc w:val="both"/>
        <w:rPr>
          <w:szCs w:val="20"/>
        </w:rPr>
      </w:pPr>
    </w:p>
    <w:p w14:paraId="0783F21B" w14:textId="77777777" w:rsidR="0085370C" w:rsidRDefault="0085370C">
      <w:pPr>
        <w:jc w:val="both"/>
        <w:rPr>
          <w:szCs w:val="20"/>
        </w:rPr>
      </w:pPr>
    </w:p>
    <w:tbl>
      <w:tblPr>
        <w:tblW w:w="8856" w:type="dxa"/>
        <w:tblLayout w:type="fixed"/>
        <w:tblLook w:val="04A0" w:firstRow="1" w:lastRow="0" w:firstColumn="1" w:lastColumn="0" w:noHBand="0" w:noVBand="1"/>
      </w:tblPr>
      <w:tblGrid>
        <w:gridCol w:w="8856"/>
      </w:tblGrid>
      <w:tr w:rsidR="0085370C" w:rsidRPr="00A75645" w14:paraId="0783F220" w14:textId="77777777">
        <w:tc>
          <w:tcPr>
            <w:tcW w:w="8856" w:type="dxa"/>
            <w:tcBorders>
              <w:top w:val="single" w:sz="4" w:space="0" w:color="000000"/>
              <w:left w:val="single" w:sz="4" w:space="0" w:color="000000"/>
              <w:bottom w:val="single" w:sz="4" w:space="0" w:color="000000"/>
              <w:right w:val="single" w:sz="4" w:space="0" w:color="000000"/>
            </w:tcBorders>
            <w:shd w:val="clear" w:color="auto" w:fill="E0E0E0"/>
          </w:tcPr>
          <w:p w14:paraId="0783F21C" w14:textId="77777777" w:rsidR="0085370C" w:rsidRDefault="0085370C">
            <w:pPr>
              <w:snapToGrid w:val="0"/>
              <w:jc w:val="both"/>
              <w:rPr>
                <w:b/>
                <w:bCs/>
                <w:szCs w:val="20"/>
              </w:rPr>
            </w:pPr>
            <w:bookmarkStart w:id="0" w:name="_Hlk143178684"/>
            <w:bookmarkEnd w:id="0"/>
          </w:p>
          <w:p w14:paraId="0783F21D" w14:textId="77777777" w:rsidR="0085370C" w:rsidRDefault="00433490">
            <w:pPr>
              <w:keepNext/>
              <w:jc w:val="both"/>
              <w:outlineLvl w:val="0"/>
              <w:rPr>
                <w:szCs w:val="20"/>
              </w:rPr>
            </w:pPr>
            <w:r>
              <w:rPr>
                <w:b/>
                <w:bCs/>
                <w:szCs w:val="20"/>
              </w:rPr>
              <w:t>V. UNICEF values and competency Required (based on the updated Framework)</w:t>
            </w:r>
          </w:p>
          <w:p w14:paraId="0783F21F" w14:textId="77777777" w:rsidR="0085370C" w:rsidRDefault="0085370C" w:rsidP="00A75645">
            <w:pPr>
              <w:pStyle w:val="Heading1"/>
              <w:jc w:val="both"/>
              <w:rPr>
                <w:b w:val="0"/>
                <w:bCs w:val="0"/>
                <w:sz w:val="20"/>
                <w:szCs w:val="20"/>
              </w:rPr>
            </w:pPr>
          </w:p>
        </w:tc>
      </w:tr>
      <w:tr w:rsidR="0085370C" w:rsidRPr="00A75645" w14:paraId="0783F230" w14:textId="77777777">
        <w:trPr>
          <w:cantSplit/>
          <w:trHeight w:val="353"/>
        </w:trPr>
        <w:tc>
          <w:tcPr>
            <w:tcW w:w="8856" w:type="dxa"/>
            <w:tcBorders>
              <w:top w:val="single" w:sz="4" w:space="0" w:color="000000"/>
              <w:left w:val="single" w:sz="4" w:space="0" w:color="000000"/>
              <w:bottom w:val="single" w:sz="4" w:space="0" w:color="000000"/>
              <w:right w:val="single" w:sz="4" w:space="0" w:color="000000"/>
            </w:tcBorders>
          </w:tcPr>
          <w:p w14:paraId="0783F221" w14:textId="77777777" w:rsidR="0085370C" w:rsidRDefault="00433490">
            <w:pPr>
              <w:spacing w:after="40"/>
              <w:rPr>
                <w:szCs w:val="20"/>
              </w:rPr>
            </w:pPr>
            <w:proofErr w:type="spellStart"/>
            <w:r>
              <w:rPr>
                <w:b/>
                <w:szCs w:val="20"/>
              </w:rPr>
              <w:t>i</w:t>
            </w:r>
            <w:proofErr w:type="spellEnd"/>
            <w:r>
              <w:rPr>
                <w:b/>
                <w:szCs w:val="20"/>
              </w:rPr>
              <w:t>) Core Values</w:t>
            </w:r>
          </w:p>
          <w:p w14:paraId="0783F222" w14:textId="77777777" w:rsidR="0085370C" w:rsidRDefault="00433490">
            <w:pPr>
              <w:spacing w:after="60"/>
              <w:ind w:left="259" w:hanging="144"/>
              <w:rPr>
                <w:szCs w:val="20"/>
              </w:rPr>
            </w:pPr>
            <w:r>
              <w:rPr>
                <w:szCs w:val="20"/>
              </w:rPr>
              <w:t>Care</w:t>
            </w:r>
          </w:p>
          <w:p w14:paraId="0783F223" w14:textId="77777777" w:rsidR="0085370C" w:rsidRDefault="00433490">
            <w:pPr>
              <w:spacing w:after="60"/>
              <w:ind w:left="259" w:hanging="144"/>
              <w:rPr>
                <w:szCs w:val="20"/>
              </w:rPr>
            </w:pPr>
            <w:r>
              <w:rPr>
                <w:szCs w:val="20"/>
              </w:rPr>
              <w:t>Respect</w:t>
            </w:r>
          </w:p>
          <w:p w14:paraId="0783F224" w14:textId="77777777" w:rsidR="0085370C" w:rsidRDefault="00433490">
            <w:pPr>
              <w:spacing w:after="60"/>
              <w:ind w:left="259" w:hanging="144"/>
              <w:rPr>
                <w:szCs w:val="20"/>
              </w:rPr>
            </w:pPr>
            <w:r>
              <w:rPr>
                <w:szCs w:val="20"/>
              </w:rPr>
              <w:t>Integrity</w:t>
            </w:r>
          </w:p>
          <w:p w14:paraId="0783F225" w14:textId="77777777" w:rsidR="0085370C" w:rsidRDefault="00433490">
            <w:pPr>
              <w:spacing w:after="60"/>
              <w:ind w:left="259" w:hanging="144"/>
              <w:rPr>
                <w:szCs w:val="20"/>
              </w:rPr>
            </w:pPr>
            <w:r>
              <w:rPr>
                <w:szCs w:val="20"/>
              </w:rPr>
              <w:t>Trust</w:t>
            </w:r>
          </w:p>
          <w:p w14:paraId="0783F226" w14:textId="77777777" w:rsidR="0085370C" w:rsidRDefault="00433490">
            <w:pPr>
              <w:spacing w:after="60"/>
              <w:ind w:left="259" w:hanging="144"/>
              <w:rPr>
                <w:szCs w:val="20"/>
              </w:rPr>
            </w:pPr>
            <w:r>
              <w:rPr>
                <w:szCs w:val="20"/>
              </w:rPr>
              <w:t>Accountability</w:t>
            </w:r>
          </w:p>
          <w:p w14:paraId="0783F227" w14:textId="77777777" w:rsidR="0085370C" w:rsidRDefault="00433490">
            <w:pPr>
              <w:spacing w:after="60"/>
              <w:ind w:left="259" w:hanging="144"/>
              <w:rPr>
                <w:szCs w:val="20"/>
              </w:rPr>
            </w:pPr>
            <w:r>
              <w:rPr>
                <w:szCs w:val="20"/>
              </w:rPr>
              <w:t>Sustainability</w:t>
            </w:r>
          </w:p>
          <w:p w14:paraId="0783F228" w14:textId="77777777" w:rsidR="0085370C" w:rsidRDefault="00433490">
            <w:pPr>
              <w:spacing w:before="100" w:after="40"/>
              <w:rPr>
                <w:szCs w:val="20"/>
              </w:rPr>
            </w:pPr>
            <w:r>
              <w:rPr>
                <w:b/>
                <w:szCs w:val="20"/>
              </w:rPr>
              <w:t>ii) Core Competencies for Staff without Supervisory Responsibilities</w:t>
            </w:r>
          </w:p>
          <w:p w14:paraId="0783F229" w14:textId="77777777" w:rsidR="0085370C" w:rsidRDefault="00433490">
            <w:pPr>
              <w:spacing w:after="60"/>
              <w:ind w:left="259" w:hanging="144"/>
              <w:rPr>
                <w:szCs w:val="20"/>
              </w:rPr>
            </w:pPr>
            <w:r>
              <w:rPr>
                <w:szCs w:val="20"/>
              </w:rPr>
              <w:t>Demonstrates Self Awareness and Ethical Awareness (1)</w:t>
            </w:r>
          </w:p>
          <w:p w14:paraId="0783F22A" w14:textId="77777777" w:rsidR="0085370C" w:rsidRDefault="00433490">
            <w:pPr>
              <w:spacing w:after="60"/>
              <w:ind w:left="259" w:hanging="144"/>
              <w:rPr>
                <w:szCs w:val="20"/>
              </w:rPr>
            </w:pPr>
            <w:r>
              <w:rPr>
                <w:szCs w:val="20"/>
              </w:rPr>
              <w:t>Works Collaboratively with Others (1)</w:t>
            </w:r>
          </w:p>
          <w:p w14:paraId="0783F22B" w14:textId="77777777" w:rsidR="0085370C" w:rsidRDefault="00433490">
            <w:pPr>
              <w:spacing w:after="60"/>
              <w:ind w:left="259" w:hanging="144"/>
              <w:rPr>
                <w:szCs w:val="20"/>
              </w:rPr>
            </w:pPr>
            <w:r>
              <w:rPr>
                <w:szCs w:val="20"/>
              </w:rPr>
              <w:t>Builds and Maintains Partnerships (1)</w:t>
            </w:r>
          </w:p>
          <w:p w14:paraId="0783F22C" w14:textId="77777777" w:rsidR="0085370C" w:rsidRDefault="00433490">
            <w:pPr>
              <w:spacing w:after="60"/>
              <w:ind w:left="259" w:hanging="144"/>
              <w:rPr>
                <w:szCs w:val="20"/>
              </w:rPr>
            </w:pPr>
            <w:r>
              <w:rPr>
                <w:szCs w:val="20"/>
              </w:rPr>
              <w:t>Innovates and Embraces Change (1)</w:t>
            </w:r>
          </w:p>
          <w:p w14:paraId="0783F22D" w14:textId="77777777" w:rsidR="0085370C" w:rsidRDefault="00433490">
            <w:pPr>
              <w:spacing w:after="60"/>
              <w:ind w:left="259" w:hanging="144"/>
              <w:rPr>
                <w:szCs w:val="20"/>
              </w:rPr>
            </w:pPr>
            <w:r>
              <w:rPr>
                <w:szCs w:val="20"/>
              </w:rPr>
              <w:t>Thinks and Acts Strategically (1)</w:t>
            </w:r>
          </w:p>
          <w:p w14:paraId="0783F22E" w14:textId="77777777" w:rsidR="0085370C" w:rsidRDefault="00433490">
            <w:pPr>
              <w:spacing w:after="60"/>
              <w:ind w:left="259" w:hanging="144"/>
              <w:rPr>
                <w:szCs w:val="20"/>
              </w:rPr>
            </w:pPr>
            <w:r>
              <w:rPr>
                <w:szCs w:val="20"/>
              </w:rPr>
              <w:t>Drives to Achieve Impactful Results (1)</w:t>
            </w:r>
          </w:p>
          <w:p w14:paraId="0783F22F" w14:textId="77777777" w:rsidR="0085370C" w:rsidRDefault="00433490">
            <w:pPr>
              <w:spacing w:after="60"/>
              <w:ind w:left="259" w:hanging="144"/>
              <w:rPr>
                <w:szCs w:val="20"/>
              </w:rPr>
            </w:pPr>
            <w:r>
              <w:rPr>
                <w:szCs w:val="20"/>
              </w:rPr>
              <w:t>Manages Ambiguity and Complexity (1)</w:t>
            </w:r>
          </w:p>
        </w:tc>
      </w:tr>
      <w:tr w:rsidR="0085370C" w:rsidRPr="00A75645" w14:paraId="0783F242" w14:textId="77777777">
        <w:trPr>
          <w:cantSplit/>
          <w:trHeight w:val="5840"/>
        </w:trPr>
        <w:tc>
          <w:tcPr>
            <w:tcW w:w="8856" w:type="dxa"/>
            <w:tcBorders>
              <w:top w:val="single" w:sz="4" w:space="0" w:color="000000"/>
              <w:left w:val="single" w:sz="4" w:space="0" w:color="000000"/>
              <w:bottom w:val="single" w:sz="4" w:space="0" w:color="000000"/>
              <w:right w:val="single" w:sz="4" w:space="0" w:color="000000"/>
            </w:tcBorders>
          </w:tcPr>
          <w:p w14:paraId="0783F231" w14:textId="77777777" w:rsidR="0085370C" w:rsidRDefault="00433490">
            <w:pPr>
              <w:spacing w:after="80"/>
              <w:rPr>
                <w:szCs w:val="20"/>
              </w:rPr>
            </w:pPr>
            <w:r>
              <w:rPr>
                <w:b/>
                <w:szCs w:val="20"/>
              </w:rPr>
              <w:lastRenderedPageBreak/>
              <w:t>Technical Knowledge</w:t>
            </w:r>
          </w:p>
          <w:p w14:paraId="0783F232" w14:textId="77777777" w:rsidR="0085370C" w:rsidRDefault="00433490">
            <w:pPr>
              <w:spacing w:after="40"/>
              <w:rPr>
                <w:szCs w:val="20"/>
              </w:rPr>
            </w:pPr>
            <w:proofErr w:type="spellStart"/>
            <w:r>
              <w:rPr>
                <w:b/>
                <w:szCs w:val="20"/>
              </w:rPr>
              <w:t>i</w:t>
            </w:r>
            <w:proofErr w:type="spellEnd"/>
            <w:r>
              <w:rPr>
                <w:b/>
                <w:szCs w:val="20"/>
              </w:rPr>
              <w:t>) Specific Technical Knowledge Required (for the Job)</w:t>
            </w:r>
          </w:p>
          <w:p w14:paraId="0783F233" w14:textId="77777777" w:rsidR="0085370C" w:rsidRDefault="00433490" w:rsidP="00B7110F">
            <w:pPr>
              <w:numPr>
                <w:ilvl w:val="0"/>
                <w:numId w:val="9"/>
              </w:numPr>
              <w:spacing w:after="60"/>
              <w:rPr>
                <w:szCs w:val="20"/>
              </w:rPr>
            </w:pPr>
            <w:r>
              <w:rPr>
                <w:szCs w:val="20"/>
              </w:rPr>
              <w:t xml:space="preserve">Results-based </w:t>
            </w:r>
            <w:proofErr w:type="spellStart"/>
            <w:r>
              <w:rPr>
                <w:szCs w:val="20"/>
              </w:rPr>
              <w:t>programme</w:t>
            </w:r>
            <w:proofErr w:type="spellEnd"/>
            <w:r>
              <w:rPr>
                <w:szCs w:val="20"/>
              </w:rPr>
              <w:t xml:space="preserve"> management, monitoring and reporting, including use of results frameworks, indicators, baselines, targets and sources of verification.</w:t>
            </w:r>
          </w:p>
          <w:p w14:paraId="59E035AC" w14:textId="2CB3E4D7" w:rsidR="2D742BE4" w:rsidRPr="00C3178C" w:rsidRDefault="00433490" w:rsidP="00C3178C">
            <w:pPr>
              <w:numPr>
                <w:ilvl w:val="0"/>
                <w:numId w:val="9"/>
              </w:numPr>
              <w:spacing w:after="60"/>
            </w:pPr>
            <w:proofErr w:type="spellStart"/>
            <w:r>
              <w:t>Programme</w:t>
            </w:r>
            <w:proofErr w:type="spellEnd"/>
            <w:r>
              <w:t xml:space="preserve"> coordination and governance in multi-stakeholder or multi-partner </w:t>
            </w:r>
            <w:proofErr w:type="gramStart"/>
            <w:r>
              <w:t>settings.</w:t>
            </w:r>
            <w:r w:rsidR="2D742BE4">
              <w:rPr>
                <w:rFonts w:eastAsia="Arial"/>
                <w:color w:val="000000"/>
                <w:szCs w:val="20"/>
              </w:rPr>
              <w:t>.</w:t>
            </w:r>
            <w:proofErr w:type="gramEnd"/>
          </w:p>
          <w:p w14:paraId="0783F235" w14:textId="77777777" w:rsidR="0085370C" w:rsidRDefault="00433490" w:rsidP="00B7110F">
            <w:pPr>
              <w:numPr>
                <w:ilvl w:val="0"/>
                <w:numId w:val="9"/>
              </w:numPr>
              <w:spacing w:after="60"/>
              <w:rPr>
                <w:szCs w:val="20"/>
              </w:rPr>
            </w:pPr>
            <w:r>
              <w:rPr>
                <w:szCs w:val="20"/>
              </w:rPr>
              <w:t>Quantitative and qualitative data collection, data management, descriptive analysis and evidence synthesis.</w:t>
            </w:r>
          </w:p>
          <w:p w14:paraId="0783F236" w14:textId="77777777" w:rsidR="0085370C" w:rsidRDefault="00433490" w:rsidP="00B7110F">
            <w:pPr>
              <w:numPr>
                <w:ilvl w:val="0"/>
                <w:numId w:val="9"/>
              </w:numPr>
              <w:spacing w:after="60"/>
              <w:rPr>
                <w:szCs w:val="20"/>
              </w:rPr>
            </w:pPr>
            <w:r>
              <w:rPr>
                <w:szCs w:val="20"/>
              </w:rPr>
              <w:t xml:space="preserve">Preparation of </w:t>
            </w:r>
            <w:proofErr w:type="spellStart"/>
            <w:r>
              <w:rPr>
                <w:szCs w:val="20"/>
              </w:rPr>
              <w:t>programme</w:t>
            </w:r>
            <w:proofErr w:type="spellEnd"/>
            <w:r>
              <w:rPr>
                <w:szCs w:val="20"/>
              </w:rPr>
              <w:t>, results-based and donor reporting products.</w:t>
            </w:r>
          </w:p>
          <w:p w14:paraId="0783F238" w14:textId="77777777" w:rsidR="0085370C" w:rsidRDefault="00433490">
            <w:pPr>
              <w:spacing w:before="100" w:after="40"/>
              <w:rPr>
                <w:szCs w:val="20"/>
              </w:rPr>
            </w:pPr>
            <w:r>
              <w:rPr>
                <w:b/>
                <w:szCs w:val="20"/>
              </w:rPr>
              <w:t>ii) Common Technical Knowledge Required (for the Job Group)</w:t>
            </w:r>
          </w:p>
          <w:p w14:paraId="0783F239" w14:textId="77777777" w:rsidR="0085370C" w:rsidRDefault="00433490">
            <w:pPr>
              <w:spacing w:after="60"/>
              <w:ind w:left="259" w:hanging="144"/>
              <w:rPr>
                <w:szCs w:val="20"/>
              </w:rPr>
            </w:pPr>
            <w:r>
              <w:rPr>
                <w:szCs w:val="20"/>
              </w:rPr>
              <w:t xml:space="preserve">Methodology of </w:t>
            </w:r>
            <w:proofErr w:type="spellStart"/>
            <w:r>
              <w:rPr>
                <w:szCs w:val="20"/>
              </w:rPr>
              <w:t>programme</w:t>
            </w:r>
            <w:proofErr w:type="spellEnd"/>
            <w:r>
              <w:rPr>
                <w:szCs w:val="20"/>
              </w:rPr>
              <w:t>/project management.</w:t>
            </w:r>
          </w:p>
          <w:p w14:paraId="0783F23B" w14:textId="77777777" w:rsidR="0085370C" w:rsidRDefault="00433490">
            <w:pPr>
              <w:spacing w:after="60"/>
              <w:ind w:left="259" w:hanging="144"/>
              <w:rPr>
                <w:szCs w:val="20"/>
              </w:rPr>
            </w:pPr>
            <w:r>
              <w:rPr>
                <w:szCs w:val="20"/>
              </w:rPr>
              <w:t>Knowledge of human rights and development issues relevant to children, families and vulnerable groups.</w:t>
            </w:r>
          </w:p>
          <w:p w14:paraId="0783F23D" w14:textId="77777777" w:rsidR="0085370C" w:rsidRDefault="00433490">
            <w:pPr>
              <w:spacing w:after="60"/>
              <w:ind w:left="259" w:hanging="144"/>
              <w:rPr>
                <w:szCs w:val="20"/>
              </w:rPr>
            </w:pPr>
            <w:r>
              <w:rPr>
                <w:szCs w:val="20"/>
              </w:rPr>
              <w:t>Understanding of partnership and coordination approaches within the UN system.</w:t>
            </w:r>
          </w:p>
          <w:p w14:paraId="0783F23E" w14:textId="77777777" w:rsidR="0085370C" w:rsidRDefault="00433490">
            <w:pPr>
              <w:spacing w:before="100" w:after="40"/>
              <w:rPr>
                <w:szCs w:val="20"/>
              </w:rPr>
            </w:pPr>
            <w:r>
              <w:rPr>
                <w:b/>
                <w:szCs w:val="20"/>
              </w:rPr>
              <w:t>iii) Technical Knowledge to be Acquired/Enhanced (for the Job)</w:t>
            </w:r>
          </w:p>
          <w:p w14:paraId="0783F23F" w14:textId="77777777" w:rsidR="0085370C" w:rsidRDefault="00433490">
            <w:pPr>
              <w:spacing w:after="60"/>
              <w:ind w:left="259" w:hanging="144"/>
              <w:rPr>
                <w:szCs w:val="20"/>
              </w:rPr>
            </w:pPr>
            <w:r>
              <w:rPr>
                <w:szCs w:val="20"/>
              </w:rPr>
              <w:t xml:space="preserve">EU-funded </w:t>
            </w:r>
            <w:proofErr w:type="spellStart"/>
            <w:r>
              <w:rPr>
                <w:szCs w:val="20"/>
              </w:rPr>
              <w:t>programme</w:t>
            </w:r>
            <w:proofErr w:type="spellEnd"/>
            <w:r>
              <w:rPr>
                <w:szCs w:val="20"/>
              </w:rPr>
              <w:t xml:space="preserve"> monitoring, visibility and reporting requirements applicable to the Action.</w:t>
            </w:r>
          </w:p>
          <w:p w14:paraId="0783F240" w14:textId="77777777" w:rsidR="0085370C" w:rsidRDefault="00433490">
            <w:pPr>
              <w:spacing w:after="60"/>
              <w:ind w:left="259" w:hanging="144"/>
              <w:rPr>
                <w:szCs w:val="20"/>
              </w:rPr>
            </w:pPr>
            <w:r>
              <w:rPr>
                <w:szCs w:val="20"/>
              </w:rPr>
              <w:t xml:space="preserve">UN joint </w:t>
            </w:r>
            <w:proofErr w:type="spellStart"/>
            <w:r>
              <w:rPr>
                <w:szCs w:val="20"/>
              </w:rPr>
              <w:t>programme</w:t>
            </w:r>
            <w:proofErr w:type="spellEnd"/>
            <w:r>
              <w:rPr>
                <w:szCs w:val="20"/>
              </w:rPr>
              <w:t xml:space="preserve"> coordination and Administrative Agent arrangements.</w:t>
            </w:r>
          </w:p>
          <w:p w14:paraId="0783F241" w14:textId="77777777" w:rsidR="0085370C" w:rsidRDefault="00433490">
            <w:pPr>
              <w:spacing w:after="60"/>
              <w:ind w:left="259" w:hanging="144"/>
              <w:rPr>
                <w:szCs w:val="20"/>
              </w:rPr>
            </w:pPr>
            <w:r>
              <w:rPr>
                <w:szCs w:val="20"/>
              </w:rPr>
              <w:t xml:space="preserve">UNICEF corporate systems and procedures relevant to </w:t>
            </w:r>
            <w:proofErr w:type="spellStart"/>
            <w:r>
              <w:rPr>
                <w:szCs w:val="20"/>
              </w:rPr>
              <w:t>programme</w:t>
            </w:r>
            <w:proofErr w:type="spellEnd"/>
            <w:r>
              <w:rPr>
                <w:szCs w:val="20"/>
              </w:rPr>
              <w:t xml:space="preserve"> monitoring, reporting, knowledge management and information management.</w:t>
            </w:r>
          </w:p>
        </w:tc>
      </w:tr>
    </w:tbl>
    <w:p w14:paraId="0783F243" w14:textId="77777777" w:rsidR="0085370C" w:rsidRDefault="0085370C">
      <w:pPr>
        <w:jc w:val="both"/>
        <w:rPr>
          <w:szCs w:val="20"/>
        </w:rPr>
      </w:pPr>
    </w:p>
    <w:tbl>
      <w:tblPr>
        <w:tblW w:w="8856" w:type="dxa"/>
        <w:tblLayout w:type="fixed"/>
        <w:tblLook w:val="04A0" w:firstRow="1" w:lastRow="0" w:firstColumn="1" w:lastColumn="0" w:noHBand="0" w:noVBand="1"/>
      </w:tblPr>
      <w:tblGrid>
        <w:gridCol w:w="2988"/>
        <w:gridCol w:w="5868"/>
      </w:tblGrid>
      <w:tr w:rsidR="0085370C" w:rsidRPr="00A75645" w14:paraId="0783F247"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783F244" w14:textId="77777777" w:rsidR="0085370C" w:rsidRDefault="0085370C">
            <w:pPr>
              <w:snapToGrid w:val="0"/>
              <w:jc w:val="both"/>
              <w:rPr>
                <w:szCs w:val="20"/>
              </w:rPr>
            </w:pPr>
          </w:p>
          <w:p w14:paraId="0783F245" w14:textId="77777777" w:rsidR="0085370C" w:rsidRDefault="00433490">
            <w:pPr>
              <w:jc w:val="both"/>
              <w:rPr>
                <w:szCs w:val="20"/>
              </w:rPr>
            </w:pPr>
            <w:r>
              <w:rPr>
                <w:szCs w:val="20"/>
              </w:rPr>
              <w:t>VI. Recruitment Qualifications</w:t>
            </w:r>
          </w:p>
          <w:p w14:paraId="0783F246" w14:textId="77777777" w:rsidR="0085370C" w:rsidRDefault="0085370C">
            <w:pPr>
              <w:jc w:val="both"/>
              <w:rPr>
                <w:szCs w:val="20"/>
              </w:rPr>
            </w:pPr>
          </w:p>
        </w:tc>
      </w:tr>
      <w:tr w:rsidR="0085370C" w:rsidRPr="00A75645" w14:paraId="0783F24B" w14:textId="77777777">
        <w:trPr>
          <w:trHeight w:val="1110"/>
        </w:trPr>
        <w:tc>
          <w:tcPr>
            <w:tcW w:w="2988" w:type="dxa"/>
            <w:tcBorders>
              <w:top w:val="single" w:sz="4" w:space="0" w:color="000000"/>
              <w:left w:val="single" w:sz="4" w:space="0" w:color="000000"/>
              <w:bottom w:val="single" w:sz="4" w:space="0" w:color="000000"/>
              <w:right w:val="single" w:sz="4" w:space="0" w:color="000000"/>
            </w:tcBorders>
          </w:tcPr>
          <w:p w14:paraId="0783F248" w14:textId="77777777" w:rsidR="0085370C" w:rsidRDefault="0085370C">
            <w:pPr>
              <w:snapToGrid w:val="0"/>
              <w:jc w:val="both"/>
              <w:rPr>
                <w:szCs w:val="20"/>
              </w:rPr>
            </w:pPr>
          </w:p>
          <w:p w14:paraId="0783F249" w14:textId="77777777" w:rsidR="0085370C" w:rsidRDefault="00433490">
            <w:pPr>
              <w:jc w:val="both"/>
              <w:rPr>
                <w:szCs w:val="20"/>
              </w:rPr>
            </w:pPr>
            <w:r>
              <w:rPr>
                <w:szCs w:val="20"/>
              </w:rPr>
              <w:t>Education:</w:t>
            </w:r>
          </w:p>
        </w:tc>
        <w:tc>
          <w:tcPr>
            <w:tcW w:w="5868" w:type="dxa"/>
            <w:tcBorders>
              <w:top w:val="single" w:sz="4" w:space="0" w:color="000000"/>
              <w:left w:val="single" w:sz="4" w:space="0" w:color="000000"/>
              <w:bottom w:val="single" w:sz="4" w:space="0" w:color="000000"/>
              <w:right w:val="single" w:sz="4" w:space="0" w:color="000000"/>
            </w:tcBorders>
          </w:tcPr>
          <w:p w14:paraId="0783F24A" w14:textId="77777777" w:rsidR="0085370C" w:rsidRDefault="00433490">
            <w:pPr>
              <w:spacing w:after="60"/>
              <w:rPr>
                <w:szCs w:val="20"/>
              </w:rPr>
            </w:pPr>
            <w:r>
              <w:rPr>
                <w:szCs w:val="20"/>
              </w:rPr>
              <w:t>A university degree in social sciences, economics, statistics, public policy, social policy, public administration, international relations, development studies or another relevant technical field is required.</w:t>
            </w:r>
          </w:p>
        </w:tc>
      </w:tr>
      <w:tr w:rsidR="0085370C" w:rsidRPr="00A75645" w14:paraId="0783F24F"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0783F24C" w14:textId="77777777" w:rsidR="0085370C" w:rsidRDefault="0085370C">
            <w:pPr>
              <w:snapToGrid w:val="0"/>
              <w:jc w:val="both"/>
              <w:rPr>
                <w:szCs w:val="20"/>
              </w:rPr>
            </w:pPr>
          </w:p>
          <w:p w14:paraId="0783F24D" w14:textId="77777777" w:rsidR="0085370C" w:rsidRDefault="00433490">
            <w:pPr>
              <w:jc w:val="both"/>
              <w:rPr>
                <w:szCs w:val="20"/>
              </w:rPr>
            </w:pPr>
            <w:r>
              <w:rPr>
                <w:szCs w:val="20"/>
              </w:rPr>
              <w:t>Experience:</w:t>
            </w:r>
          </w:p>
        </w:tc>
        <w:tc>
          <w:tcPr>
            <w:tcW w:w="5868" w:type="dxa"/>
            <w:tcBorders>
              <w:top w:val="single" w:sz="4" w:space="0" w:color="000000"/>
              <w:left w:val="single" w:sz="4" w:space="0" w:color="000000"/>
              <w:bottom w:val="single" w:sz="4" w:space="0" w:color="000000"/>
              <w:right w:val="single" w:sz="4" w:space="0" w:color="000000"/>
            </w:tcBorders>
          </w:tcPr>
          <w:p w14:paraId="0783F24E" w14:textId="77777777" w:rsidR="0085370C" w:rsidRDefault="00433490">
            <w:pPr>
              <w:spacing w:after="60"/>
              <w:rPr>
                <w:szCs w:val="20"/>
              </w:rPr>
            </w:pPr>
            <w:r>
              <w:rPr>
                <w:szCs w:val="20"/>
              </w:rPr>
              <w:t xml:space="preserve">A minimum of one year of relevant professional work experience in </w:t>
            </w:r>
            <w:proofErr w:type="spellStart"/>
            <w:r>
              <w:rPr>
                <w:szCs w:val="20"/>
              </w:rPr>
              <w:t>programme</w:t>
            </w:r>
            <w:proofErr w:type="spellEnd"/>
            <w:r>
              <w:rPr>
                <w:szCs w:val="20"/>
              </w:rPr>
              <w:t xml:space="preserve"> coordination, monitoring and reporting, data analysis, research/evidence generation and/or management of development </w:t>
            </w:r>
            <w:proofErr w:type="spellStart"/>
            <w:r>
              <w:rPr>
                <w:szCs w:val="20"/>
              </w:rPr>
              <w:t>programmes</w:t>
            </w:r>
            <w:proofErr w:type="spellEnd"/>
            <w:r>
              <w:rPr>
                <w:szCs w:val="20"/>
              </w:rPr>
              <w:t xml:space="preserve"> is required.</w:t>
            </w:r>
            <w:r>
              <w:rPr>
                <w:szCs w:val="20"/>
              </w:rPr>
              <w:br/>
            </w:r>
            <w:r>
              <w:rPr>
                <w:szCs w:val="20"/>
              </w:rPr>
              <w:br/>
              <w:t>Experience coordinating multi-stakeholder or multi-partner processes, including consolidation of inputs, preparation and documentation of coordination or governance meetings and systematic follow-up of agreed actions, is highly desirable.</w:t>
            </w:r>
            <w:r>
              <w:rPr>
                <w:szCs w:val="20"/>
              </w:rPr>
              <w:br/>
            </w:r>
            <w:r>
              <w:rPr>
                <w:szCs w:val="20"/>
              </w:rPr>
              <w:br/>
              <w:t>Experience in results-based monitoring and reporting, including work with results frameworks, indicators, baselines, targets and supporting evidence, is highly desirable.</w:t>
            </w:r>
            <w:r>
              <w:rPr>
                <w:szCs w:val="20"/>
              </w:rPr>
              <w:br/>
            </w:r>
            <w:r>
              <w:rPr>
                <w:szCs w:val="20"/>
              </w:rPr>
              <w:br/>
              <w:t>Experience in quantitative and qualitative data collection and analysis, including preparation/adaptation of structured data-collection tools, data cleaning and validation, descriptive analysis and synthesis of findings, is highly desirable.</w:t>
            </w:r>
            <w:r>
              <w:rPr>
                <w:szCs w:val="20"/>
              </w:rPr>
              <w:br/>
            </w:r>
            <w:r>
              <w:rPr>
                <w:szCs w:val="20"/>
              </w:rPr>
              <w:br/>
              <w:t xml:space="preserve">Experience with EU-funded </w:t>
            </w:r>
            <w:proofErr w:type="spellStart"/>
            <w:r>
              <w:rPr>
                <w:szCs w:val="20"/>
              </w:rPr>
              <w:t>programmes</w:t>
            </w:r>
            <w:proofErr w:type="spellEnd"/>
            <w:r>
              <w:rPr>
                <w:szCs w:val="20"/>
              </w:rPr>
              <w:t xml:space="preserve">, joint UN </w:t>
            </w:r>
            <w:proofErr w:type="spellStart"/>
            <w:r>
              <w:rPr>
                <w:szCs w:val="20"/>
              </w:rPr>
              <w:t>programmes</w:t>
            </w:r>
            <w:proofErr w:type="spellEnd"/>
            <w:r>
              <w:rPr>
                <w:szCs w:val="20"/>
              </w:rPr>
              <w:t xml:space="preserve"> or other multi-agency development </w:t>
            </w:r>
            <w:proofErr w:type="spellStart"/>
            <w:r>
              <w:rPr>
                <w:szCs w:val="20"/>
              </w:rPr>
              <w:t>programmes</w:t>
            </w:r>
            <w:proofErr w:type="spellEnd"/>
            <w:r>
              <w:rPr>
                <w:szCs w:val="20"/>
              </w:rPr>
              <w:t xml:space="preserve"> is an asset. Previous professional experience with UNICEF or another United Nations organization is an asset.</w:t>
            </w:r>
          </w:p>
        </w:tc>
      </w:tr>
      <w:tr w:rsidR="0085370C" w:rsidRPr="00A75645" w14:paraId="0783F252"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0783F250" w14:textId="77777777" w:rsidR="0085370C" w:rsidRDefault="00433490">
            <w:pPr>
              <w:jc w:val="both"/>
              <w:rPr>
                <w:szCs w:val="20"/>
              </w:rPr>
            </w:pPr>
            <w:r>
              <w:rPr>
                <w:szCs w:val="20"/>
              </w:rPr>
              <w:t>Language Requirements:</w:t>
            </w:r>
          </w:p>
        </w:tc>
        <w:tc>
          <w:tcPr>
            <w:tcW w:w="5868" w:type="dxa"/>
            <w:tcBorders>
              <w:top w:val="single" w:sz="4" w:space="0" w:color="000000"/>
              <w:left w:val="single" w:sz="4" w:space="0" w:color="000000"/>
              <w:bottom w:val="single" w:sz="4" w:space="0" w:color="000000"/>
              <w:right w:val="single" w:sz="4" w:space="0" w:color="000000"/>
            </w:tcBorders>
          </w:tcPr>
          <w:p w14:paraId="0783F251" w14:textId="77777777" w:rsidR="0085370C" w:rsidRDefault="00433490">
            <w:pPr>
              <w:spacing w:after="60"/>
              <w:rPr>
                <w:szCs w:val="20"/>
              </w:rPr>
            </w:pPr>
            <w:r>
              <w:rPr>
                <w:szCs w:val="20"/>
              </w:rPr>
              <w:t xml:space="preserve">Fluency in English and Bosnian/Croatian/Serbian is required. </w:t>
            </w:r>
            <w:r>
              <w:rPr>
                <w:szCs w:val="20"/>
              </w:rPr>
              <w:lastRenderedPageBreak/>
              <w:t>Knowledge of another official UN language (Arabic, Chinese, French, Russian or Spanish) is an asset.</w:t>
            </w:r>
          </w:p>
        </w:tc>
      </w:tr>
    </w:tbl>
    <w:p w14:paraId="0783F253" w14:textId="77777777" w:rsidR="0085370C" w:rsidRDefault="0085370C">
      <w:pPr>
        <w:jc w:val="both"/>
        <w:rPr>
          <w:szCs w:val="20"/>
        </w:rPr>
      </w:pPr>
    </w:p>
    <w:tbl>
      <w:tblPr>
        <w:tblW w:w="8856" w:type="dxa"/>
        <w:tblLayout w:type="fixed"/>
        <w:tblLook w:val="04A0" w:firstRow="1" w:lastRow="0" w:firstColumn="1" w:lastColumn="0" w:noHBand="0" w:noVBand="1"/>
      </w:tblPr>
      <w:tblGrid>
        <w:gridCol w:w="2988"/>
        <w:gridCol w:w="5868"/>
      </w:tblGrid>
      <w:tr w:rsidR="0085370C" w:rsidRPr="00A75645" w14:paraId="0783F259" w14:textId="77777777">
        <w:tc>
          <w:tcPr>
            <w:tcW w:w="8856" w:type="dxa"/>
            <w:gridSpan w:val="2"/>
            <w:tcBorders>
              <w:top w:val="single" w:sz="4" w:space="0" w:color="000000"/>
              <w:left w:val="single" w:sz="4" w:space="0" w:color="000000"/>
              <w:bottom w:val="single" w:sz="4" w:space="0" w:color="000000"/>
              <w:right w:val="single" w:sz="4" w:space="0" w:color="000000"/>
            </w:tcBorders>
            <w:shd w:val="clear" w:color="auto" w:fill="E0E0E0"/>
          </w:tcPr>
          <w:p w14:paraId="0783F254" w14:textId="77777777" w:rsidR="0085370C" w:rsidRDefault="0085370C">
            <w:pPr>
              <w:snapToGrid w:val="0"/>
              <w:rPr>
                <w:szCs w:val="20"/>
              </w:rPr>
            </w:pPr>
          </w:p>
          <w:p w14:paraId="0783F255" w14:textId="77777777" w:rsidR="0085370C" w:rsidRDefault="00433490">
            <w:pPr>
              <w:rPr>
                <w:b/>
                <w:bCs/>
                <w:szCs w:val="20"/>
              </w:rPr>
            </w:pPr>
            <w:r>
              <w:rPr>
                <w:b/>
                <w:bCs/>
                <w:szCs w:val="20"/>
              </w:rPr>
              <w:t>VII. Child Safeguarding</w:t>
            </w:r>
          </w:p>
          <w:p w14:paraId="0783F256" w14:textId="77777777" w:rsidR="0085370C" w:rsidRDefault="0085370C">
            <w:pPr>
              <w:rPr>
                <w:b/>
                <w:bCs/>
                <w:szCs w:val="20"/>
              </w:rPr>
            </w:pPr>
          </w:p>
          <w:p w14:paraId="0783F258" w14:textId="77777777" w:rsidR="0085370C" w:rsidRDefault="0085370C" w:rsidP="00953428">
            <w:pPr>
              <w:rPr>
                <w:b/>
                <w:bCs/>
                <w:color w:val="FF0000"/>
                <w:szCs w:val="20"/>
              </w:rPr>
            </w:pPr>
          </w:p>
        </w:tc>
      </w:tr>
      <w:tr w:rsidR="0085370C" w:rsidRPr="00A75645" w14:paraId="0783F25D"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0783F25A" w14:textId="77777777" w:rsidR="0085370C" w:rsidRDefault="0085370C">
            <w:pPr>
              <w:snapToGrid w:val="0"/>
              <w:rPr>
                <w:color w:val="FF0000"/>
                <w:szCs w:val="20"/>
              </w:rPr>
            </w:pPr>
          </w:p>
          <w:p w14:paraId="0783F25B" w14:textId="77777777" w:rsidR="0085370C" w:rsidRDefault="00433490">
            <w:pPr>
              <w:rPr>
                <w:szCs w:val="20"/>
              </w:rPr>
            </w:pPr>
            <w:r>
              <w:rPr>
                <w:szCs w:val="20"/>
                <w:shd w:val="clear" w:color="auto" w:fill="FFFFFF"/>
              </w:rPr>
              <w:t>Is this role a representative, deputy representative, chief of field office, the most senior child protection role in the office, child safeguarding focal point, or investigator (OIAI</w:t>
            </w:r>
            <w:proofErr w:type="gramStart"/>
            <w:r>
              <w:rPr>
                <w:szCs w:val="20"/>
                <w:shd w:val="clear" w:color="auto" w:fill="FFFFFF"/>
              </w:rPr>
              <w:t>)?:</w:t>
            </w:r>
            <w:proofErr w:type="gramEnd"/>
          </w:p>
        </w:tc>
        <w:tc>
          <w:tcPr>
            <w:tcW w:w="5868" w:type="dxa"/>
            <w:tcBorders>
              <w:top w:val="single" w:sz="4" w:space="0" w:color="000000"/>
              <w:left w:val="single" w:sz="4" w:space="0" w:color="000000"/>
              <w:bottom w:val="single" w:sz="4" w:space="0" w:color="000000"/>
              <w:right w:val="single" w:sz="4" w:space="0" w:color="000000"/>
            </w:tcBorders>
          </w:tcPr>
          <w:p w14:paraId="0783F25C" w14:textId="77777777" w:rsidR="0085370C" w:rsidRDefault="00433490">
            <w:pPr>
              <w:spacing w:after="60"/>
              <w:rPr>
                <w:szCs w:val="20"/>
              </w:rPr>
            </w:pPr>
            <w:r>
              <w:rPr>
                <w:b/>
                <w:szCs w:val="20"/>
              </w:rPr>
              <w:t>NO</w:t>
            </w:r>
          </w:p>
        </w:tc>
      </w:tr>
      <w:tr w:rsidR="0085370C" w:rsidRPr="00A75645" w14:paraId="0783F261" w14:textId="77777777">
        <w:trPr>
          <w:trHeight w:val="230"/>
        </w:trPr>
        <w:tc>
          <w:tcPr>
            <w:tcW w:w="2988" w:type="dxa"/>
            <w:tcBorders>
              <w:top w:val="single" w:sz="4" w:space="0" w:color="000000"/>
              <w:left w:val="single" w:sz="4" w:space="0" w:color="000000"/>
              <w:bottom w:val="single" w:sz="4" w:space="0" w:color="000000"/>
              <w:right w:val="single" w:sz="4" w:space="0" w:color="000000"/>
            </w:tcBorders>
          </w:tcPr>
          <w:p w14:paraId="0783F25E" w14:textId="77777777" w:rsidR="0085370C" w:rsidRDefault="00433490">
            <w:pPr>
              <w:rPr>
                <w:szCs w:val="20"/>
              </w:rPr>
            </w:pPr>
            <w:r>
              <w:rPr>
                <w:szCs w:val="20"/>
                <w:shd w:val="clear" w:color="auto" w:fill="FFFFFF"/>
              </w:rPr>
              <w:t xml:space="preserve">Is this post a direct contact role in which incumbents will be in contact with children either face-to-face, or by remote communication, but the communication will not be moderated and relayed by another </w:t>
            </w:r>
            <w:proofErr w:type="gramStart"/>
            <w:r>
              <w:rPr>
                <w:szCs w:val="20"/>
                <w:shd w:val="clear" w:color="auto" w:fill="FFFFFF"/>
              </w:rPr>
              <w:t>person?:</w:t>
            </w:r>
            <w:proofErr w:type="gramEnd"/>
          </w:p>
          <w:p w14:paraId="0783F25F" w14:textId="77777777" w:rsidR="0085370C" w:rsidRDefault="0085370C">
            <w:pPr>
              <w:rPr>
                <w:szCs w:val="20"/>
              </w:rPr>
            </w:pPr>
          </w:p>
        </w:tc>
        <w:tc>
          <w:tcPr>
            <w:tcW w:w="5868" w:type="dxa"/>
            <w:tcBorders>
              <w:top w:val="single" w:sz="4" w:space="0" w:color="000000"/>
              <w:left w:val="single" w:sz="4" w:space="0" w:color="000000"/>
              <w:bottom w:val="single" w:sz="4" w:space="0" w:color="000000"/>
              <w:right w:val="single" w:sz="4" w:space="0" w:color="000000"/>
            </w:tcBorders>
          </w:tcPr>
          <w:p w14:paraId="0783F260" w14:textId="77777777" w:rsidR="0085370C" w:rsidRDefault="00433490">
            <w:pPr>
              <w:spacing w:after="60"/>
              <w:rPr>
                <w:szCs w:val="20"/>
              </w:rPr>
            </w:pPr>
            <w:r>
              <w:rPr>
                <w:b/>
                <w:szCs w:val="20"/>
              </w:rPr>
              <w:t>NO</w:t>
            </w:r>
          </w:p>
        </w:tc>
      </w:tr>
      <w:tr w:rsidR="0085370C" w:rsidRPr="00A75645" w14:paraId="0783F265" w14:textId="77777777">
        <w:trPr>
          <w:trHeight w:val="557"/>
        </w:trPr>
        <w:tc>
          <w:tcPr>
            <w:tcW w:w="2988" w:type="dxa"/>
            <w:tcBorders>
              <w:top w:val="single" w:sz="4" w:space="0" w:color="000000"/>
              <w:left w:val="single" w:sz="4" w:space="0" w:color="000000"/>
              <w:bottom w:val="single" w:sz="4" w:space="0" w:color="000000"/>
              <w:right w:val="single" w:sz="4" w:space="0" w:color="000000"/>
            </w:tcBorders>
          </w:tcPr>
          <w:p w14:paraId="0783F262" w14:textId="77777777" w:rsidR="0085370C" w:rsidRDefault="00433490">
            <w:pPr>
              <w:rPr>
                <w:szCs w:val="20"/>
              </w:rPr>
            </w:pPr>
            <w:r>
              <w:rPr>
                <w:szCs w:val="20"/>
                <w:shd w:val="clear" w:color="auto" w:fill="FFFFFF"/>
              </w:rPr>
              <w:t>Is this post a child data role in which incumbent will be manipulating or transmitting personal-identifiable information on children such as names, national id, location data, or photos</w:t>
            </w:r>
            <w:proofErr w:type="gramStart"/>
            <w:r>
              <w:rPr>
                <w:szCs w:val="20"/>
                <w:shd w:val="clear" w:color="auto" w:fill="FFFFFF"/>
              </w:rPr>
              <w:t>)?:</w:t>
            </w:r>
            <w:proofErr w:type="gramEnd"/>
          </w:p>
          <w:p w14:paraId="0783F263" w14:textId="77777777" w:rsidR="0085370C" w:rsidRDefault="0085370C">
            <w:pPr>
              <w:rPr>
                <w:szCs w:val="20"/>
              </w:rPr>
            </w:pPr>
          </w:p>
        </w:tc>
        <w:tc>
          <w:tcPr>
            <w:tcW w:w="5868" w:type="dxa"/>
            <w:tcBorders>
              <w:top w:val="single" w:sz="4" w:space="0" w:color="000000"/>
              <w:left w:val="single" w:sz="4" w:space="0" w:color="000000"/>
              <w:bottom w:val="single" w:sz="4" w:space="0" w:color="000000"/>
              <w:right w:val="single" w:sz="4" w:space="0" w:color="000000"/>
            </w:tcBorders>
          </w:tcPr>
          <w:p w14:paraId="0783F264" w14:textId="77777777" w:rsidR="0085370C" w:rsidRDefault="00433490">
            <w:pPr>
              <w:spacing w:after="60"/>
              <w:rPr>
                <w:szCs w:val="20"/>
              </w:rPr>
            </w:pPr>
            <w:r>
              <w:rPr>
                <w:b/>
                <w:szCs w:val="20"/>
              </w:rPr>
              <w:t>NO</w:t>
            </w:r>
          </w:p>
        </w:tc>
      </w:tr>
      <w:tr w:rsidR="0085370C" w:rsidRPr="00A75645" w14:paraId="0783F268" w14:textId="77777777">
        <w:trPr>
          <w:trHeight w:val="557"/>
        </w:trPr>
        <w:tc>
          <w:tcPr>
            <w:tcW w:w="2988" w:type="dxa"/>
            <w:tcBorders>
              <w:top w:val="single" w:sz="4" w:space="0" w:color="000000"/>
              <w:left w:val="single" w:sz="4" w:space="0" w:color="000000"/>
              <w:bottom w:val="single" w:sz="4" w:space="0" w:color="000000"/>
              <w:right w:val="single" w:sz="4" w:space="0" w:color="000000"/>
            </w:tcBorders>
          </w:tcPr>
          <w:p w14:paraId="0783F266" w14:textId="77777777" w:rsidR="0085370C" w:rsidRDefault="00433490">
            <w:pPr>
              <w:rPr>
                <w:szCs w:val="20"/>
              </w:rPr>
            </w:pPr>
            <w:r>
              <w:rPr>
                <w:szCs w:val="20"/>
                <w:shd w:val="clear" w:color="auto" w:fill="FFFFFF"/>
              </w:rPr>
              <w:t>The selected candidate for this position will be required to engage with vulnerable children</w:t>
            </w:r>
            <w:r>
              <w:rPr>
                <w:caps/>
                <w:szCs w:val="20"/>
                <w:shd w:val="clear" w:color="auto" w:fill="FFFFFF"/>
              </w:rPr>
              <w:t>:</w:t>
            </w:r>
          </w:p>
        </w:tc>
        <w:tc>
          <w:tcPr>
            <w:tcW w:w="5868" w:type="dxa"/>
            <w:tcBorders>
              <w:top w:val="single" w:sz="4" w:space="0" w:color="000000"/>
              <w:left w:val="single" w:sz="4" w:space="0" w:color="000000"/>
              <w:bottom w:val="single" w:sz="4" w:space="0" w:color="000000"/>
              <w:right w:val="single" w:sz="4" w:space="0" w:color="000000"/>
            </w:tcBorders>
          </w:tcPr>
          <w:p w14:paraId="0783F267" w14:textId="77777777" w:rsidR="0085370C" w:rsidRDefault="00433490">
            <w:pPr>
              <w:spacing w:after="60"/>
              <w:rPr>
                <w:szCs w:val="20"/>
              </w:rPr>
            </w:pPr>
            <w:r>
              <w:rPr>
                <w:b/>
                <w:szCs w:val="20"/>
              </w:rPr>
              <w:t>NO</w:t>
            </w:r>
          </w:p>
        </w:tc>
      </w:tr>
    </w:tbl>
    <w:p w14:paraId="0783F269" w14:textId="77777777" w:rsidR="0085370C" w:rsidRDefault="00433490">
      <w:pPr>
        <w:jc w:val="both"/>
        <w:rPr>
          <w:szCs w:val="20"/>
        </w:rPr>
      </w:pPr>
      <w:r>
        <w:rPr>
          <w:rStyle w:val="EndnoteReference"/>
          <w:szCs w:val="20"/>
        </w:rPr>
        <w:endnoteReference w:id="1"/>
      </w:r>
    </w:p>
    <w:sectPr w:rsidR="0085370C">
      <w:endnotePr>
        <w:pos w:val="sectEnd"/>
      </w:endnotePr>
      <w:pgSz w:w="12240" w:h="15840"/>
      <w:pgMar w:top="720" w:right="1800" w:bottom="1440" w:left="1800" w:header="0"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195F4E" w14:textId="77777777" w:rsidR="004310FF" w:rsidRDefault="004310FF">
      <w:r>
        <w:separator/>
      </w:r>
    </w:p>
  </w:endnote>
  <w:endnote w:type="continuationSeparator" w:id="0">
    <w:p w14:paraId="042F0186" w14:textId="77777777" w:rsidR="004310FF" w:rsidRDefault="004310FF">
      <w:r>
        <w:continuationSeparator/>
      </w:r>
    </w:p>
  </w:endnote>
  <w:endnote w:id="1">
    <w:p w14:paraId="0783F26E" w14:textId="77777777" w:rsidR="0085370C" w:rsidRDefault="00433490" w:rsidP="00A75645">
      <w:pPr>
        <w:tabs>
          <w:tab w:val="left" w:pos="864"/>
        </w:tabs>
        <w:snapToGrid w:val="0"/>
        <w:spacing w:before="120"/>
        <w:ind w:left="72" w:hanging="72"/>
        <w:rPr>
          <w:rFonts w:ascii="Noto Sans" w:hAnsi="Noto Sans" w:cs="Noto Sans"/>
          <w:b/>
          <w:bCs/>
          <w:color w:val="000000"/>
          <w:sz w:val="16"/>
          <w:szCs w:val="16"/>
        </w:rPr>
      </w:pPr>
      <w:r>
        <w:rPr>
          <w:rStyle w:val="EndnoteCharacters"/>
        </w:rPr>
        <w:endnoteRef/>
      </w:r>
      <w:r>
        <w:rPr>
          <w:rFonts w:ascii="Noto Sans" w:hAnsi="Noto Sans" w:cs="Noto Sans"/>
          <w:b/>
          <w:sz w:val="16"/>
          <w:szCs w:val="16"/>
        </w:rPr>
        <w:tab/>
        <w:t xml:space="preserve">JOB GRADE </w:t>
      </w:r>
      <w:proofErr w:type="gramStart"/>
      <w:r>
        <w:rPr>
          <w:rFonts w:ascii="Noto Sans" w:hAnsi="Noto Sans" w:cs="Noto Sans"/>
          <w:b/>
          <w:sz w:val="16"/>
          <w:szCs w:val="16"/>
        </w:rPr>
        <w:t xml:space="preserve">FACTORS </w:t>
      </w:r>
      <w:r>
        <w:rPr>
          <w:rStyle w:val="FootnoteCharacters"/>
          <w:rFonts w:ascii="Noto Sans" w:hAnsi="Noto Sans" w:cs="Noto Sans"/>
          <w:b/>
          <w:sz w:val="16"/>
          <w:szCs w:val="16"/>
        </w:rPr>
        <w:t>?</w:t>
      </w:r>
      <w:proofErr w:type="gramEnd"/>
    </w:p>
    <w:p w14:paraId="0783F26F" w14:textId="77777777" w:rsidR="0085370C" w:rsidRDefault="00433490" w:rsidP="00A75645">
      <w:pPr>
        <w:tabs>
          <w:tab w:val="left" w:pos="-1440"/>
        </w:tabs>
        <w:ind w:left="1152" w:hanging="1152"/>
        <w:jc w:val="both"/>
        <w:rPr>
          <w:rFonts w:ascii="Noto Sans" w:hAnsi="Noto Sans" w:cs="Noto Sans"/>
          <w:b/>
          <w:sz w:val="16"/>
          <w:szCs w:val="16"/>
        </w:rPr>
      </w:pPr>
      <w:r>
        <w:rPr>
          <w:rFonts w:ascii="Noto Sans" w:hAnsi="Noto Sans" w:cs="Noto Sans"/>
          <w:b/>
          <w:sz w:val="16"/>
          <w:szCs w:val="16"/>
        </w:rPr>
        <w:t xml:space="preserve">P1/NOA Grade      </w:t>
      </w:r>
    </w:p>
    <w:p w14:paraId="0783F270"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The nature of decision-making is primarily choosing methods of work and prioritizing project activities in accordance with the established workplan.  Regularly make recommendations to the supervisor on appropriate courses of action regarding project adjustments</w:t>
      </w:r>
    </w:p>
    <w:p w14:paraId="0783F271"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The impact of the actions affects the quality of services, efficiency of processing and delivery in support of a country </w:t>
      </w:r>
      <w:proofErr w:type="spellStart"/>
      <w:r>
        <w:rPr>
          <w:rFonts w:ascii="Noto Sans" w:hAnsi="Noto Sans" w:cs="Noto Sans"/>
          <w:sz w:val="16"/>
          <w:szCs w:val="16"/>
        </w:rPr>
        <w:t>programme</w:t>
      </w:r>
      <w:proofErr w:type="spellEnd"/>
      <w:r>
        <w:rPr>
          <w:rFonts w:ascii="Noto Sans" w:hAnsi="Noto Sans" w:cs="Noto Sans"/>
          <w:sz w:val="16"/>
          <w:szCs w:val="16"/>
        </w:rPr>
        <w:t xml:space="preserve">.  </w:t>
      </w:r>
    </w:p>
    <w:p w14:paraId="0783F272"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Work requires understanding of principles and technical knowledge, </w:t>
      </w:r>
      <w:proofErr w:type="gramStart"/>
      <w:r>
        <w:rPr>
          <w:rFonts w:ascii="Noto Sans" w:hAnsi="Noto Sans" w:cs="Noto Sans"/>
          <w:sz w:val="16"/>
          <w:szCs w:val="16"/>
        </w:rPr>
        <w:t>skills,</w:t>
      </w:r>
      <w:proofErr w:type="gramEnd"/>
      <w:r>
        <w:rPr>
          <w:rFonts w:ascii="Noto Sans" w:hAnsi="Noto Sans" w:cs="Noto Sans"/>
          <w:sz w:val="16"/>
          <w:szCs w:val="16"/>
        </w:rPr>
        <w:t xml:space="preserve"> acquired through formal training at the university level. </w:t>
      </w:r>
    </w:p>
    <w:p w14:paraId="0783F273"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Conduct research, data collection &amp; analysis requiring analytical / conceptual thinking and organization skills at a professional level.</w:t>
      </w:r>
    </w:p>
    <w:p w14:paraId="0783F274"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The work requires evaluation and analysis of </w:t>
      </w:r>
      <w:proofErr w:type="spellStart"/>
      <w:r>
        <w:rPr>
          <w:rFonts w:ascii="Noto Sans" w:hAnsi="Noto Sans" w:cs="Noto Sans"/>
          <w:sz w:val="16"/>
          <w:szCs w:val="16"/>
        </w:rPr>
        <w:t>programme</w:t>
      </w:r>
      <w:proofErr w:type="spellEnd"/>
      <w:r>
        <w:rPr>
          <w:rFonts w:ascii="Noto Sans" w:hAnsi="Noto Sans" w:cs="Noto Sans"/>
          <w:sz w:val="16"/>
          <w:szCs w:val="16"/>
        </w:rPr>
        <w:t xml:space="preserve"> implementation, with basic professional technical input into </w:t>
      </w:r>
      <w:proofErr w:type="spellStart"/>
      <w:r>
        <w:rPr>
          <w:rFonts w:ascii="Noto Sans" w:hAnsi="Noto Sans" w:cs="Noto Sans"/>
          <w:sz w:val="16"/>
          <w:szCs w:val="16"/>
        </w:rPr>
        <w:t>programme</w:t>
      </w:r>
      <w:proofErr w:type="spellEnd"/>
      <w:r>
        <w:rPr>
          <w:rFonts w:ascii="Noto Sans" w:hAnsi="Noto Sans" w:cs="Noto Sans"/>
          <w:sz w:val="16"/>
          <w:szCs w:val="16"/>
        </w:rPr>
        <w:t xml:space="preserve"> design, implementation, evaluation, data analysis and progress reporting.</w:t>
      </w:r>
    </w:p>
    <w:p w14:paraId="0783F275"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Provide briefings, </w:t>
      </w:r>
      <w:proofErr w:type="gramStart"/>
      <w:r>
        <w:rPr>
          <w:rFonts w:ascii="Noto Sans" w:hAnsi="Noto Sans" w:cs="Noto Sans"/>
          <w:sz w:val="16"/>
          <w:szCs w:val="16"/>
        </w:rPr>
        <w:t>trainings</w:t>
      </w:r>
      <w:proofErr w:type="gramEnd"/>
      <w:r>
        <w:rPr>
          <w:rFonts w:ascii="Noto Sans" w:hAnsi="Noto Sans" w:cs="Noto Sans"/>
          <w:sz w:val="16"/>
          <w:szCs w:val="16"/>
        </w:rPr>
        <w:t xml:space="preserve">, support and/or guidance to </w:t>
      </w:r>
      <w:proofErr w:type="spellStart"/>
      <w:r>
        <w:rPr>
          <w:rFonts w:ascii="Noto Sans" w:hAnsi="Noto Sans" w:cs="Noto Sans"/>
          <w:sz w:val="16"/>
          <w:szCs w:val="16"/>
        </w:rPr>
        <w:t>programme</w:t>
      </w:r>
      <w:proofErr w:type="spellEnd"/>
      <w:r>
        <w:rPr>
          <w:rFonts w:ascii="Noto Sans" w:hAnsi="Noto Sans" w:cs="Noto Sans"/>
          <w:sz w:val="16"/>
          <w:szCs w:val="16"/>
        </w:rPr>
        <w:t xml:space="preserve"> team and others, requiring communication and presentation skills, human relations skills and teamwork.</w:t>
      </w:r>
    </w:p>
    <w:p w14:paraId="0783F276"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The decisions and recommendations are primarily based on interpretation of rules, procedures and methods. </w:t>
      </w:r>
    </w:p>
    <w:p w14:paraId="0783F277" w14:textId="77777777" w:rsidR="0085370C" w:rsidRDefault="00433490" w:rsidP="00A75645">
      <w:pPr>
        <w:numPr>
          <w:ilvl w:val="0"/>
          <w:numId w:val="3"/>
        </w:numPr>
        <w:tabs>
          <w:tab w:val="left" w:pos="-1440"/>
        </w:tabs>
        <w:jc w:val="both"/>
        <w:rPr>
          <w:rFonts w:ascii="Noto Sans" w:hAnsi="Noto Sans" w:cs="Noto Sans"/>
          <w:sz w:val="16"/>
          <w:szCs w:val="16"/>
        </w:rPr>
      </w:pPr>
      <w:r>
        <w:rPr>
          <w:rFonts w:ascii="Noto Sans" w:hAnsi="Noto Sans" w:cs="Noto Sans"/>
          <w:sz w:val="16"/>
          <w:szCs w:val="16"/>
        </w:rPr>
        <w:t xml:space="preserve">Draft correspondence, reports for signature of supervisor, requiring professional writing and reporting skills. </w:t>
      </w:r>
    </w:p>
    <w:p w14:paraId="0783F278" w14:textId="77777777" w:rsidR="0085370C" w:rsidRDefault="0085370C" w:rsidP="00A75645">
      <w:pPr>
        <w:pStyle w:val="EndnoteText"/>
        <w:rPr>
          <w:rFonts w:ascii="Noto Sans" w:hAnsi="Noto Sans" w:cs="Noto Sans"/>
          <w:b/>
          <w:bCs/>
          <w:color w:val="000000"/>
          <w:sz w:val="16"/>
          <w:szCs w:val="16"/>
        </w:rPr>
      </w:pPr>
    </w:p>
    <w:p w14:paraId="0783F279" w14:textId="77777777" w:rsidR="0085370C" w:rsidRDefault="00433490" w:rsidP="00A75645">
      <w:pPr>
        <w:pStyle w:val="EndnoteText"/>
      </w:pPr>
      <w:r>
        <w:rPr>
          <w:rFonts w:ascii="Noto Sans" w:hAnsi="Noto Sans" w:cs="Noto Sans"/>
          <w:sz w:val="16"/>
          <w:szCs w:val="16"/>
        </w:rPr>
        <w:t xml:space="preserve">The differences in the grades of jobs and positions reflect various differences, among others, in the nature and scope of work, individual contribution, professional expertise required, organizational context, risks, coordination and networking, engagement, partners, beneficiaries, </w:t>
      </w:r>
      <w:proofErr w:type="gramStart"/>
      <w:r>
        <w:rPr>
          <w:rFonts w:ascii="Noto Sans" w:hAnsi="Noto Sans" w:cs="Noto Sans"/>
          <w:sz w:val="16"/>
          <w:szCs w:val="16"/>
        </w:rPr>
        <w:t>clients</w:t>
      </w:r>
      <w:proofErr w:type="gramEnd"/>
      <w:r>
        <w:rPr>
          <w:rFonts w:ascii="Noto Sans" w:hAnsi="Noto Sans" w:cs="Noto Sans"/>
          <w:sz w:val="16"/>
          <w:szCs w:val="16"/>
        </w:rPr>
        <w:t>/stakeholders relations, impact of decisions, actions and consequences, and leadership roles.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Noto Serif CJK SC">
    <w:panose1 w:val="00000000000000000000"/>
    <w:charset w:val="00"/>
    <w:family w:val="roman"/>
    <w:notTrueType/>
    <w:pitch w:val="default"/>
  </w:font>
  <w:font w:name="Lohit Devanagari">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Noto Sans">
    <w:panose1 w:val="020B0502040504020204"/>
    <w:charset w:val="00"/>
    <w:family w:val="swiss"/>
    <w:pitch w:val="variable"/>
    <w:sig w:usb0="E00002FF" w:usb1="4000201F" w:usb2="0800002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F7CDF1" w14:textId="77777777" w:rsidR="004310FF" w:rsidRDefault="004310FF">
      <w:r>
        <w:separator/>
      </w:r>
    </w:p>
  </w:footnote>
  <w:footnote w:type="continuationSeparator" w:id="0">
    <w:p w14:paraId="010605B5" w14:textId="77777777" w:rsidR="004310FF" w:rsidRDefault="004310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02B"/>
    <w:multiLevelType w:val="hybridMultilevel"/>
    <w:tmpl w:val="4AFC1FC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1" w15:restartNumberingAfterBreak="0">
    <w:nsid w:val="0672726F"/>
    <w:multiLevelType w:val="multilevel"/>
    <w:tmpl w:val="AC0AA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B77FCA"/>
    <w:multiLevelType w:val="multilevel"/>
    <w:tmpl w:val="6EC28DEA"/>
    <w:lvl w:ilvl="0">
      <w:numFmt w:val="bullet"/>
      <w:pStyle w:val="Achievement"/>
      <w:lvlText w:val=""/>
      <w:lvlJc w:val="left"/>
      <w:pPr>
        <w:tabs>
          <w:tab w:val="num" w:pos="360"/>
        </w:tabs>
        <w:ind w:left="245" w:hanging="245"/>
      </w:pPr>
      <w:rPr>
        <w:rFonts w:ascii="Wingdings" w:hAnsi="Wingdings" w:cs="Wingding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41477355"/>
    <w:multiLevelType w:val="multilevel"/>
    <w:tmpl w:val="8440040E"/>
    <w:lvl w:ilvl="0">
      <w:start w:val="1"/>
      <w:numFmt w:val="bullet"/>
      <w:lvlText w:val=""/>
      <w:lvlJc w:val="left"/>
      <w:pPr>
        <w:tabs>
          <w:tab w:val="num" w:pos="0"/>
        </w:tabs>
        <w:ind w:left="72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7704533"/>
    <w:multiLevelType w:val="hybridMultilevel"/>
    <w:tmpl w:val="01BCD00E"/>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5" w15:restartNumberingAfterBreak="0">
    <w:nsid w:val="4AEF077E"/>
    <w:multiLevelType w:val="hybridMultilevel"/>
    <w:tmpl w:val="3E7A47D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6" w15:restartNumberingAfterBreak="0">
    <w:nsid w:val="5AAF2A9E"/>
    <w:multiLevelType w:val="hybridMultilevel"/>
    <w:tmpl w:val="63620516"/>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abstractNum w:abstractNumId="7" w15:restartNumberingAfterBreak="0">
    <w:nsid w:val="6BDD4C76"/>
    <w:multiLevelType w:val="multilevel"/>
    <w:tmpl w:val="3BF8EF76"/>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Heading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15:restartNumberingAfterBreak="0">
    <w:nsid w:val="70AF4AFA"/>
    <w:multiLevelType w:val="multilevel"/>
    <w:tmpl w:val="4A32E0E2"/>
    <w:lvl w:ilvl="0">
      <w:start w:val="1"/>
      <w:numFmt w:val="bullet"/>
      <w:lvlText w:val=""/>
      <w:lvlJc w:val="left"/>
      <w:pPr>
        <w:tabs>
          <w:tab w:val="num" w:pos="0"/>
        </w:tabs>
        <w:ind w:left="78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113336F"/>
    <w:multiLevelType w:val="hybridMultilevel"/>
    <w:tmpl w:val="B9A81C80"/>
    <w:lvl w:ilvl="0" w:tplc="04090001">
      <w:start w:val="1"/>
      <w:numFmt w:val="bullet"/>
      <w:lvlText w:val=""/>
      <w:lvlJc w:val="left"/>
      <w:pPr>
        <w:ind w:left="835" w:hanging="360"/>
      </w:pPr>
      <w:rPr>
        <w:rFonts w:ascii="Symbol" w:hAnsi="Symbol" w:hint="default"/>
      </w:rPr>
    </w:lvl>
    <w:lvl w:ilvl="1" w:tplc="04090003" w:tentative="1">
      <w:start w:val="1"/>
      <w:numFmt w:val="bullet"/>
      <w:lvlText w:val="o"/>
      <w:lvlJc w:val="left"/>
      <w:pPr>
        <w:ind w:left="1555" w:hanging="360"/>
      </w:pPr>
      <w:rPr>
        <w:rFonts w:ascii="Courier New" w:hAnsi="Courier New" w:cs="Courier New" w:hint="default"/>
      </w:rPr>
    </w:lvl>
    <w:lvl w:ilvl="2" w:tplc="04090005" w:tentative="1">
      <w:start w:val="1"/>
      <w:numFmt w:val="bullet"/>
      <w:lvlText w:val=""/>
      <w:lvlJc w:val="left"/>
      <w:pPr>
        <w:ind w:left="2275" w:hanging="360"/>
      </w:pPr>
      <w:rPr>
        <w:rFonts w:ascii="Wingdings" w:hAnsi="Wingdings" w:hint="default"/>
      </w:rPr>
    </w:lvl>
    <w:lvl w:ilvl="3" w:tplc="04090001" w:tentative="1">
      <w:start w:val="1"/>
      <w:numFmt w:val="bullet"/>
      <w:lvlText w:val=""/>
      <w:lvlJc w:val="left"/>
      <w:pPr>
        <w:ind w:left="2995" w:hanging="360"/>
      </w:pPr>
      <w:rPr>
        <w:rFonts w:ascii="Symbol" w:hAnsi="Symbol" w:hint="default"/>
      </w:rPr>
    </w:lvl>
    <w:lvl w:ilvl="4" w:tplc="04090003" w:tentative="1">
      <w:start w:val="1"/>
      <w:numFmt w:val="bullet"/>
      <w:lvlText w:val="o"/>
      <w:lvlJc w:val="left"/>
      <w:pPr>
        <w:ind w:left="3715" w:hanging="360"/>
      </w:pPr>
      <w:rPr>
        <w:rFonts w:ascii="Courier New" w:hAnsi="Courier New" w:cs="Courier New" w:hint="default"/>
      </w:rPr>
    </w:lvl>
    <w:lvl w:ilvl="5" w:tplc="04090005" w:tentative="1">
      <w:start w:val="1"/>
      <w:numFmt w:val="bullet"/>
      <w:lvlText w:val=""/>
      <w:lvlJc w:val="left"/>
      <w:pPr>
        <w:ind w:left="4435" w:hanging="360"/>
      </w:pPr>
      <w:rPr>
        <w:rFonts w:ascii="Wingdings" w:hAnsi="Wingdings" w:hint="default"/>
      </w:rPr>
    </w:lvl>
    <w:lvl w:ilvl="6" w:tplc="04090001" w:tentative="1">
      <w:start w:val="1"/>
      <w:numFmt w:val="bullet"/>
      <w:lvlText w:val=""/>
      <w:lvlJc w:val="left"/>
      <w:pPr>
        <w:ind w:left="5155" w:hanging="360"/>
      </w:pPr>
      <w:rPr>
        <w:rFonts w:ascii="Symbol" w:hAnsi="Symbol" w:hint="default"/>
      </w:rPr>
    </w:lvl>
    <w:lvl w:ilvl="7" w:tplc="04090003" w:tentative="1">
      <w:start w:val="1"/>
      <w:numFmt w:val="bullet"/>
      <w:lvlText w:val="o"/>
      <w:lvlJc w:val="left"/>
      <w:pPr>
        <w:ind w:left="5875" w:hanging="360"/>
      </w:pPr>
      <w:rPr>
        <w:rFonts w:ascii="Courier New" w:hAnsi="Courier New" w:cs="Courier New" w:hint="default"/>
      </w:rPr>
    </w:lvl>
    <w:lvl w:ilvl="8" w:tplc="04090005" w:tentative="1">
      <w:start w:val="1"/>
      <w:numFmt w:val="bullet"/>
      <w:lvlText w:val=""/>
      <w:lvlJc w:val="left"/>
      <w:pPr>
        <w:ind w:left="6595" w:hanging="360"/>
      </w:pPr>
      <w:rPr>
        <w:rFonts w:ascii="Wingdings" w:hAnsi="Wingdings" w:hint="default"/>
      </w:rPr>
    </w:lvl>
  </w:abstractNum>
  <w:num w:numId="1" w16cid:durableId="954871199">
    <w:abstractNumId w:val="7"/>
  </w:num>
  <w:num w:numId="2" w16cid:durableId="1099444339">
    <w:abstractNumId w:val="8"/>
  </w:num>
  <w:num w:numId="3" w16cid:durableId="1493138286">
    <w:abstractNumId w:val="3"/>
  </w:num>
  <w:num w:numId="4" w16cid:durableId="268510788">
    <w:abstractNumId w:val="2"/>
  </w:num>
  <w:num w:numId="5" w16cid:durableId="2050260989">
    <w:abstractNumId w:val="9"/>
  </w:num>
  <w:num w:numId="6" w16cid:durableId="95906085">
    <w:abstractNumId w:val="0"/>
  </w:num>
  <w:num w:numId="7" w16cid:durableId="1489249207">
    <w:abstractNumId w:val="5"/>
  </w:num>
  <w:num w:numId="8" w16cid:durableId="824972404">
    <w:abstractNumId w:val="6"/>
  </w:num>
  <w:num w:numId="9" w16cid:durableId="716323918">
    <w:abstractNumId w:val="4"/>
  </w:num>
  <w:num w:numId="10" w16cid:durableId="1388607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20"/>
  <w:autoHyphenation/>
  <w:hyphenationZone w:val="0"/>
  <w:characterSpacingControl w:val="doNotCompress"/>
  <w:footnotePr>
    <w:footnote w:id="-1"/>
    <w:footnote w:id="0"/>
  </w:footnotePr>
  <w:endnotePr>
    <w:pos w:val="sectEnd"/>
    <w:endnote w:id="-1"/>
    <w:endnote w:id="0"/>
  </w:endnotePr>
  <w:compat>
    <w:doNotBreakWrappedTables/>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5370C"/>
    <w:rsid w:val="0004077E"/>
    <w:rsid w:val="000C77AA"/>
    <w:rsid w:val="002215B3"/>
    <w:rsid w:val="0027208B"/>
    <w:rsid w:val="002E549D"/>
    <w:rsid w:val="00414BD1"/>
    <w:rsid w:val="004310FF"/>
    <w:rsid w:val="00433490"/>
    <w:rsid w:val="004450BE"/>
    <w:rsid w:val="00476655"/>
    <w:rsid w:val="004B3F88"/>
    <w:rsid w:val="004F395E"/>
    <w:rsid w:val="004F6370"/>
    <w:rsid w:val="006F26F9"/>
    <w:rsid w:val="00781F5A"/>
    <w:rsid w:val="0085370C"/>
    <w:rsid w:val="008735A6"/>
    <w:rsid w:val="00953428"/>
    <w:rsid w:val="009F283A"/>
    <w:rsid w:val="00A13EF8"/>
    <w:rsid w:val="00A75645"/>
    <w:rsid w:val="00A76395"/>
    <w:rsid w:val="00AD0C85"/>
    <w:rsid w:val="00B55465"/>
    <w:rsid w:val="00B7110F"/>
    <w:rsid w:val="00C3178C"/>
    <w:rsid w:val="00C35E0D"/>
    <w:rsid w:val="00CA08CD"/>
    <w:rsid w:val="00CA6B0E"/>
    <w:rsid w:val="00CC65B1"/>
    <w:rsid w:val="00D1562B"/>
    <w:rsid w:val="00E927C4"/>
    <w:rsid w:val="00EB1990"/>
    <w:rsid w:val="00EC2BFE"/>
    <w:rsid w:val="00ED7FF3"/>
    <w:rsid w:val="00FA243F"/>
    <w:rsid w:val="03B80C60"/>
    <w:rsid w:val="063CD7CA"/>
    <w:rsid w:val="077938B3"/>
    <w:rsid w:val="08B5C1C4"/>
    <w:rsid w:val="0C2AF9A4"/>
    <w:rsid w:val="0C742379"/>
    <w:rsid w:val="0E806CDA"/>
    <w:rsid w:val="106F0585"/>
    <w:rsid w:val="11C2085E"/>
    <w:rsid w:val="150F5DAB"/>
    <w:rsid w:val="15824E08"/>
    <w:rsid w:val="1FC0DB50"/>
    <w:rsid w:val="21B53112"/>
    <w:rsid w:val="21E763DD"/>
    <w:rsid w:val="2D742BE4"/>
    <w:rsid w:val="32A4E0EF"/>
    <w:rsid w:val="35C8786B"/>
    <w:rsid w:val="35EA67C9"/>
    <w:rsid w:val="394C3635"/>
    <w:rsid w:val="3A906693"/>
    <w:rsid w:val="3D824AD1"/>
    <w:rsid w:val="48FC5841"/>
    <w:rsid w:val="4DE1831F"/>
    <w:rsid w:val="58A35815"/>
    <w:rsid w:val="58FCC8CF"/>
    <w:rsid w:val="6294D713"/>
    <w:rsid w:val="65E29BD9"/>
    <w:rsid w:val="68B115B2"/>
    <w:rsid w:val="6B371577"/>
    <w:rsid w:val="72E2D1BA"/>
    <w:rsid w:val="74591750"/>
    <w:rsid w:val="7D8E9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83F1C2"/>
  <w15:docId w15:val="{178C9521-2D10-4BCB-9778-07BB8889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Lohit Devanagar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Arial" w:eastAsia="Times New Roman" w:hAnsi="Arial" w:cs="Arial"/>
      <w:szCs w:val="24"/>
      <w:lang w:eastAsia="zh-CN"/>
    </w:rPr>
  </w:style>
  <w:style w:type="paragraph" w:styleId="Heading1">
    <w:name w:val="heading 1"/>
    <w:basedOn w:val="Normal"/>
    <w:next w:val="Normal"/>
    <w:uiPriority w:val="9"/>
    <w:qFormat/>
    <w:pPr>
      <w:keepNext/>
      <w:numPr>
        <w:numId w:val="1"/>
      </w:numPr>
      <w:outlineLvl w:val="0"/>
    </w:pPr>
    <w:rPr>
      <w:b/>
      <w:bCs/>
      <w:sz w:val="24"/>
    </w:rPr>
  </w:style>
  <w:style w:type="paragraph" w:styleId="Heading2">
    <w:name w:val="heading 2"/>
    <w:basedOn w:val="Normal"/>
    <w:next w:val="Normal"/>
    <w:uiPriority w:val="9"/>
    <w:semiHidden/>
    <w:unhideWhenUsed/>
    <w:qFormat/>
    <w:pPr>
      <w:keepNext/>
      <w:numPr>
        <w:ilvl w:val="1"/>
        <w:numId w:val="1"/>
      </w:numPr>
      <w:jc w:val="center"/>
      <w:outlineLvl w:val="1"/>
    </w:pPr>
    <w:rPr>
      <w:b/>
      <w:bCs/>
      <w:sz w:val="24"/>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cs="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3z0">
    <w:name w:val="WW8Num3z0"/>
    <w:qFormat/>
    <w:rPr>
      <w:rFonts w:ascii="Wingdings" w:hAnsi="Wingdings" w:cs="Wingdings"/>
    </w:rPr>
  </w:style>
  <w:style w:type="character" w:customStyle="1" w:styleId="WW8Num3z1">
    <w:name w:val="WW8Num3z1"/>
    <w:qFormat/>
    <w:rPr>
      <w:rFonts w:ascii="Courier New" w:hAnsi="Courier New" w:cs="Cambria"/>
    </w:rPr>
  </w:style>
  <w:style w:type="character" w:customStyle="1" w:styleId="WW8Num3z3">
    <w:name w:val="WW8Num3z3"/>
    <w:qFormat/>
    <w:rPr>
      <w:rFonts w:ascii="Symbol" w:hAnsi="Symbol" w:cs="Symbol"/>
    </w:rPr>
  </w:style>
  <w:style w:type="character" w:customStyle="1" w:styleId="WW8Num5z0">
    <w:name w:val="WW8Num5z0"/>
    <w:qFormat/>
    <w:rPr>
      <w:rFonts w:ascii="Symbol" w:hAnsi="Symbol" w:cs="Symbol"/>
    </w:rPr>
  </w:style>
  <w:style w:type="character" w:customStyle="1" w:styleId="WW8Num5z1">
    <w:name w:val="WW8Num5z1"/>
    <w:qFormat/>
    <w:rPr>
      <w:rFonts w:ascii="Courier New" w:hAnsi="Courier New" w:cs="Courier New"/>
    </w:rPr>
  </w:style>
  <w:style w:type="character" w:customStyle="1" w:styleId="WW8Num5z2">
    <w:name w:val="WW8Num5z2"/>
    <w:qFormat/>
    <w:rPr>
      <w:rFonts w:ascii="Wingdings" w:hAnsi="Wingdings" w:cs="Wingdings"/>
    </w:rPr>
  </w:style>
  <w:style w:type="character" w:customStyle="1" w:styleId="WW8Num6z0">
    <w:name w:val="WW8Num6z0"/>
    <w:qFormat/>
    <w:rPr>
      <w:rFonts w:ascii="Wingdings" w:hAnsi="Wingdings" w:cs="Wingdings"/>
      <w:sz w:val="20"/>
    </w:rPr>
  </w:style>
  <w:style w:type="character" w:customStyle="1" w:styleId="WW8Num9z0">
    <w:name w:val="WW8Num9z0"/>
    <w:qFormat/>
    <w:rPr>
      <w:rFonts w:ascii="Symbol" w:hAnsi="Symbol" w:cs="Symbol"/>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10z0">
    <w:name w:val="WW8Num10z0"/>
    <w:qFormat/>
    <w:rPr>
      <w:rFonts w:ascii="Wingdings" w:hAnsi="Wingdings" w:cs="Wingdings"/>
    </w:rPr>
  </w:style>
  <w:style w:type="character" w:customStyle="1" w:styleId="WW8Num10z1">
    <w:name w:val="WW8Num10z1"/>
    <w:qFormat/>
    <w:rPr>
      <w:rFonts w:cs="Times New Roman"/>
    </w:rPr>
  </w:style>
  <w:style w:type="character" w:customStyle="1" w:styleId="WW8Num12z0">
    <w:name w:val="WW8Num12z0"/>
    <w:qFormat/>
    <w:rPr>
      <w:rFonts w:ascii="Wingdings" w:hAnsi="Wingdings" w:cs="Wingdings"/>
      <w:sz w:val="20"/>
    </w:rPr>
  </w:style>
  <w:style w:type="character" w:customStyle="1" w:styleId="WW8Num13z0">
    <w:name w:val="WW8Num13z0"/>
    <w:qFormat/>
    <w:rPr>
      <w:rFonts w:ascii="Symbol" w:hAnsi="Symbol" w:cs="Symbol"/>
      <w:sz w:val="18"/>
      <w:szCs w:val="18"/>
    </w:rPr>
  </w:style>
  <w:style w:type="character" w:customStyle="1" w:styleId="WW8Num15z0">
    <w:name w:val="WW8Num15z0"/>
    <w:qFormat/>
    <w:rPr>
      <w:rFonts w:ascii="Wingdings" w:hAnsi="Wingdings" w:cs="Wingdings"/>
      <w:sz w:val="20"/>
    </w:rPr>
  </w:style>
  <w:style w:type="character" w:customStyle="1" w:styleId="WW8Num16z0">
    <w:name w:val="WW8Num16z0"/>
    <w:qFormat/>
    <w:rPr>
      <w:rFonts w:ascii="Symbol" w:hAnsi="Symbol" w:cs="Symbol"/>
    </w:rPr>
  </w:style>
  <w:style w:type="character" w:customStyle="1" w:styleId="WW8Num16z1">
    <w:name w:val="WW8Num16z1"/>
    <w:qFormat/>
    <w:rPr>
      <w:rFonts w:ascii="Courier New" w:hAnsi="Courier New" w:cs="Courier New"/>
    </w:rPr>
  </w:style>
  <w:style w:type="character" w:customStyle="1" w:styleId="WW8Num16z2">
    <w:name w:val="WW8Num16z2"/>
    <w:qFormat/>
    <w:rPr>
      <w:rFonts w:ascii="Wingdings" w:hAnsi="Wingdings" w:cs="Wingdings"/>
    </w:rPr>
  </w:style>
  <w:style w:type="character" w:customStyle="1" w:styleId="WW8Num18z0">
    <w:name w:val="WW8Num18z0"/>
    <w:qFormat/>
    <w:rPr>
      <w:rFonts w:ascii="Wingdings" w:hAnsi="Wingdings" w:cs="Wingdings"/>
      <w:sz w:val="20"/>
    </w:rPr>
  </w:style>
  <w:style w:type="character" w:customStyle="1" w:styleId="WW8Num19z0">
    <w:name w:val="WW8Num19z0"/>
    <w:qFormat/>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Symbol" w:hAnsi="Symbol" w:cs="Symbol"/>
    </w:rPr>
  </w:style>
  <w:style w:type="character" w:customStyle="1" w:styleId="WW8Num21z1">
    <w:name w:val="WW8Num21z1"/>
    <w:qFormat/>
    <w:rPr>
      <w:rFonts w:ascii="Arial" w:eastAsia="Times New Roman" w:hAnsi="Arial" w:cs="Arial"/>
      <w:b w:val="0"/>
    </w:rPr>
  </w:style>
  <w:style w:type="character" w:customStyle="1" w:styleId="WW8Num21z2">
    <w:name w:val="WW8Num21z2"/>
    <w:qFormat/>
    <w:rPr>
      <w:rFonts w:ascii="Wingdings" w:hAnsi="Wingdings" w:cs="Wingdings"/>
    </w:rPr>
  </w:style>
  <w:style w:type="character" w:customStyle="1" w:styleId="WW8Num21z4">
    <w:name w:val="WW8Num21z4"/>
    <w:qFormat/>
    <w:rPr>
      <w:rFonts w:ascii="Courier New" w:hAnsi="Courier New" w:cs="Courier New"/>
    </w:rPr>
  </w:style>
  <w:style w:type="character" w:styleId="CommentReference">
    <w:name w:val="annotation reference"/>
    <w:qFormat/>
    <w:rPr>
      <w:sz w:val="16"/>
      <w:szCs w:val="16"/>
    </w:rPr>
  </w:style>
  <w:style w:type="character" w:styleId="Hyperlink">
    <w:name w:val="Hyperlink"/>
    <w:rPr>
      <w:color w:val="0000FF"/>
      <w:u w:val="single"/>
    </w:rPr>
  </w:style>
  <w:style w:type="character" w:customStyle="1" w:styleId="Heading5Char">
    <w:name w:val="Heading 5 Char"/>
    <w:qFormat/>
    <w:rPr>
      <w:rFonts w:ascii="Calibri" w:hAnsi="Calibri" w:cs="Calibri"/>
      <w:b/>
      <w:bCs/>
      <w:i/>
      <w:iCs/>
      <w:sz w:val="26"/>
      <w:szCs w:val="26"/>
      <w:lang w:val="en-US" w:bidi="ar-SA"/>
    </w:rPr>
  </w:style>
  <w:style w:type="character" w:customStyle="1" w:styleId="Heading1Char">
    <w:name w:val="Heading 1 Char"/>
    <w:qFormat/>
    <w:rPr>
      <w:rFonts w:ascii="Arial" w:hAnsi="Arial" w:cs="Arial"/>
      <w:b/>
      <w:bCs/>
      <w:sz w:val="24"/>
      <w:szCs w:val="24"/>
    </w:rPr>
  </w:style>
  <w:style w:type="character" w:customStyle="1" w:styleId="CommentTextChar">
    <w:name w:val="Comment Text Char"/>
    <w:qFormat/>
    <w:rPr>
      <w:rFonts w:ascii="Arial" w:hAnsi="Arial" w:cs="Arial"/>
    </w:rPr>
  </w:style>
  <w:style w:type="character" w:customStyle="1" w:styleId="ListParagraphChar">
    <w:name w:val="List Paragraph Char"/>
    <w:qFormat/>
    <w:rPr>
      <w:rFonts w:ascii="Calibri" w:eastAsia="Calibri" w:hAnsi="Calibri" w:cs="Calibri"/>
      <w:sz w:val="22"/>
      <w:szCs w:val="22"/>
      <w:lang w:val="fr-FR"/>
    </w:rPr>
  </w:style>
  <w:style w:type="character" w:customStyle="1" w:styleId="eop">
    <w:name w:val="eop"/>
    <w:basedOn w:val="DefaultParagraphFont"/>
    <w:qFormat/>
  </w:style>
  <w:style w:type="character" w:customStyle="1" w:styleId="normaltextrun">
    <w:name w:val="normaltextrun"/>
    <w:basedOn w:val="DefaultParagraphFont"/>
    <w:qFormat/>
  </w:style>
  <w:style w:type="character" w:customStyle="1" w:styleId="FootnoteCharacters">
    <w:name w:val="Footnote Characters"/>
    <w:qFormat/>
    <w:rPr>
      <w:vertAlign w:val="superscript"/>
    </w:rPr>
  </w:style>
  <w:style w:type="character" w:customStyle="1" w:styleId="FootnoteTextChar">
    <w:name w:val="Footnote Text Char"/>
    <w:qFormat/>
    <w:rPr>
      <w:lang w:val="en-GB"/>
    </w:rPr>
  </w:style>
  <w:style w:type="character" w:customStyle="1" w:styleId="font211">
    <w:name w:val="font211"/>
    <w:qFormat/>
    <w:rPr>
      <w:rFonts w:ascii="Calibri" w:hAnsi="Calibri" w:cs="Calibri"/>
      <w:b/>
      <w:bCs/>
      <w:i w:val="0"/>
      <w:iCs w:val="0"/>
      <w:strike w:val="0"/>
      <w:dstrike w:val="0"/>
      <w:color w:val="000000"/>
      <w:sz w:val="22"/>
      <w:szCs w:val="22"/>
      <w:u w:val="none"/>
    </w:rPr>
  </w:style>
  <w:style w:type="character" w:customStyle="1" w:styleId="font101">
    <w:name w:val="font101"/>
    <w:qFormat/>
    <w:rPr>
      <w:rFonts w:ascii="Calibri" w:hAnsi="Calibri" w:cs="Calibri"/>
      <w:b w:val="0"/>
      <w:bCs w:val="0"/>
      <w:i w:val="0"/>
      <w:iCs w:val="0"/>
      <w:strike w:val="0"/>
      <w:dstrike w:val="0"/>
      <w:color w:val="000000"/>
      <w:sz w:val="22"/>
      <w:szCs w:val="22"/>
      <w:u w:val="none"/>
    </w:rPr>
  </w:style>
  <w:style w:type="character" w:customStyle="1" w:styleId="FootnoteReference1">
    <w:name w:val="Footnote Reference1"/>
    <w:qFormat/>
    <w:rPr>
      <w:vertAlign w:val="superscript"/>
    </w:rPr>
  </w:style>
  <w:style w:type="character" w:customStyle="1" w:styleId="EndnoteTextChar">
    <w:name w:val="Endnote Text Char"/>
    <w:qFormat/>
    <w:rPr>
      <w:rFonts w:ascii="Arial" w:hAnsi="Arial" w:cs="Arial"/>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styleId="FootnoteReference">
    <w:name w:val="footnote reference"/>
    <w:rPr>
      <w:vertAlign w:val="superscript"/>
    </w:rPr>
  </w:style>
  <w:style w:type="paragraph" w:customStyle="1" w:styleId="Heading">
    <w:name w:val="Heading"/>
    <w:basedOn w:val="Normal"/>
    <w:next w:val="BodyText"/>
    <w:qFormat/>
    <w:pPr>
      <w:jc w:val="center"/>
    </w:pPr>
    <w:rPr>
      <w:b/>
      <w:bCs/>
      <w:sz w:val="28"/>
    </w:rPr>
  </w:style>
  <w:style w:type="paragraph" w:styleId="BodyText">
    <w:name w:val="Body Text"/>
    <w:basedOn w:val="Normal"/>
    <w:pPr>
      <w:jc w:val="both"/>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rPr>
  </w:style>
  <w:style w:type="paragraph" w:customStyle="1" w:styleId="Index">
    <w:name w:val="Index"/>
    <w:basedOn w:val="Normal"/>
    <w:qFormat/>
    <w:pPr>
      <w:suppressLineNumbers/>
    </w:pPr>
    <w:rPr>
      <w:rFonts w:cs="Lohit Devanagari"/>
    </w:rPr>
  </w:style>
  <w:style w:type="paragraph" w:styleId="CommentText">
    <w:name w:val="annotation text"/>
    <w:basedOn w:val="Normal"/>
    <w:qFormat/>
    <w:rPr>
      <w:szCs w:val="20"/>
    </w:rPr>
  </w:style>
  <w:style w:type="paragraph" w:styleId="BodyTextIndent">
    <w:name w:val="Body Text Indent"/>
    <w:basedOn w:val="Normal"/>
    <w:pPr>
      <w:ind w:left="720"/>
      <w:jc w:val="both"/>
    </w:pPr>
  </w:style>
  <w:style w:type="paragraph" w:styleId="BodyTextIndent3">
    <w:name w:val="Body Text Indent 3"/>
    <w:basedOn w:val="Normal"/>
    <w:qFormat/>
    <w:pPr>
      <w:ind w:left="540" w:hanging="540"/>
      <w:jc w:val="both"/>
    </w:pPr>
  </w:style>
  <w:style w:type="paragraph" w:styleId="BodyText3">
    <w:name w:val="Body Text 3"/>
    <w:basedOn w:val="Normal"/>
    <w:qFormat/>
    <w:pPr>
      <w:jc w:val="both"/>
    </w:pPr>
    <w:rPr>
      <w:sz w:val="18"/>
    </w:rPr>
  </w:style>
  <w:style w:type="paragraph" w:styleId="BodyTextIndent2">
    <w:name w:val="Body Text Indent 2"/>
    <w:basedOn w:val="Normal"/>
    <w:qFormat/>
    <w:pPr>
      <w:ind w:firstLine="720"/>
      <w:jc w:val="both"/>
    </w:pPr>
    <w:rPr>
      <w:sz w:val="17"/>
    </w:rPr>
  </w:style>
  <w:style w:type="paragraph" w:styleId="BalloonText">
    <w:name w:val="Balloon Text"/>
    <w:basedOn w:val="Normal"/>
    <w:qFormat/>
    <w:rPr>
      <w:rFonts w:ascii="Tahoma" w:hAnsi="Tahoma" w:cs="Tahoma"/>
      <w:sz w:val="16"/>
      <w:szCs w:val="16"/>
    </w:rPr>
  </w:style>
  <w:style w:type="paragraph" w:styleId="CommentSubject">
    <w:name w:val="annotation subject"/>
    <w:basedOn w:val="CommentText"/>
    <w:next w:val="CommentText"/>
    <w:qFormat/>
    <w:rPr>
      <w:b/>
      <w:bCs/>
    </w:rPr>
  </w:style>
  <w:style w:type="paragraph" w:customStyle="1" w:styleId="Achievement">
    <w:name w:val="Achievement"/>
    <w:basedOn w:val="Normal"/>
    <w:qFormat/>
    <w:pPr>
      <w:numPr>
        <w:numId w:val="4"/>
      </w:numPr>
    </w:pPr>
    <w:rPr>
      <w:szCs w:val="20"/>
    </w:rPr>
  </w:style>
  <w:style w:type="paragraph" w:customStyle="1" w:styleId="MediumGrid1-Accent21">
    <w:name w:val="Medium Grid 1 - Accent 21"/>
    <w:basedOn w:val="Normal"/>
    <w:qFormat/>
    <w:pPr>
      <w:ind w:left="720"/>
      <w:contextualSpacing/>
    </w:pPr>
  </w:style>
  <w:style w:type="paragraph" w:customStyle="1" w:styleId="Default">
    <w:name w:val="Default"/>
    <w:qFormat/>
    <w:pPr>
      <w:suppressAutoHyphens/>
      <w:autoSpaceDE w:val="0"/>
    </w:pPr>
    <w:rPr>
      <w:rFonts w:ascii="Arial" w:eastAsia="Cambria" w:hAnsi="Arial" w:cs="Arial"/>
      <w:color w:val="000000"/>
      <w:sz w:val="24"/>
      <w:szCs w:val="24"/>
      <w:lang w:eastAsia="zh-CN"/>
    </w:rPr>
  </w:style>
  <w:style w:type="paragraph" w:customStyle="1" w:styleId="ColorfulList-Accent11">
    <w:name w:val="Colorful List - Accent 11"/>
    <w:basedOn w:val="Normal"/>
    <w:qFormat/>
    <w:pPr>
      <w:ind w:left="720"/>
      <w:contextualSpacing/>
    </w:pPr>
  </w:style>
  <w:style w:type="paragraph" w:styleId="ListParagraph">
    <w:name w:val="List Paragraph"/>
    <w:basedOn w:val="Normal"/>
    <w:qFormat/>
    <w:pPr>
      <w:spacing w:after="160" w:line="257" w:lineRule="auto"/>
      <w:ind w:left="720"/>
      <w:contextualSpacing/>
    </w:pPr>
    <w:rPr>
      <w:rFonts w:ascii="Calibri" w:eastAsia="Calibri" w:hAnsi="Calibri" w:cs="Calibri"/>
      <w:sz w:val="22"/>
      <w:szCs w:val="22"/>
      <w:lang w:val="fr-FR"/>
    </w:rPr>
  </w:style>
  <w:style w:type="paragraph" w:customStyle="1" w:styleId="paragraph">
    <w:name w:val="paragraph"/>
    <w:basedOn w:val="Normal"/>
    <w:qFormat/>
    <w:pPr>
      <w:spacing w:before="280" w:after="280"/>
    </w:pPr>
    <w:rPr>
      <w:rFonts w:ascii="Times New Roman" w:hAnsi="Times New Roman" w:cs="Times New Roman"/>
      <w:sz w:val="24"/>
    </w:rPr>
  </w:style>
  <w:style w:type="paragraph" w:styleId="FootnoteText">
    <w:name w:val="footnote text"/>
    <w:basedOn w:val="Normal"/>
    <w:rPr>
      <w:rFonts w:ascii="Times New Roman" w:hAnsi="Times New Roman" w:cs="Times New Roman"/>
      <w:szCs w:val="20"/>
      <w:lang w:val="en-GB"/>
    </w:rPr>
  </w:style>
  <w:style w:type="paragraph" w:styleId="EndnoteText">
    <w:name w:val="endnote text"/>
    <w:basedOn w:val="Normal"/>
    <w:rPr>
      <w:szCs w:val="20"/>
    </w:rPr>
  </w:style>
  <w:style w:type="paragraph" w:styleId="NormalWeb">
    <w:name w:val="Normal (Web)"/>
    <w:basedOn w:val="Normal"/>
    <w:qFormat/>
    <w:rPr>
      <w:rFonts w:ascii="Times New Roman" w:hAnsi="Times New Roman" w:cs="Times New Roman"/>
      <w:sz w:val="24"/>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paragraph" w:styleId="Header">
    <w:name w:val="header"/>
    <w:basedOn w:val="Normal"/>
    <w:link w:val="HeaderChar"/>
    <w:uiPriority w:val="99"/>
    <w:unhideWhenUsed/>
    <w:rsid w:val="00A75645"/>
    <w:pPr>
      <w:tabs>
        <w:tab w:val="center" w:pos="4680"/>
        <w:tab w:val="right" w:pos="9360"/>
      </w:tabs>
    </w:pPr>
  </w:style>
  <w:style w:type="character" w:customStyle="1" w:styleId="HeaderChar">
    <w:name w:val="Header Char"/>
    <w:link w:val="Header"/>
    <w:uiPriority w:val="99"/>
    <w:rsid w:val="00A75645"/>
    <w:rPr>
      <w:rFonts w:ascii="Arial" w:eastAsia="Times New Roman" w:hAnsi="Arial" w:cs="Arial"/>
      <w:sz w:val="20"/>
      <w:lang w:bidi="ar-SA"/>
    </w:rPr>
  </w:style>
  <w:style w:type="paragraph" w:styleId="Footer">
    <w:name w:val="footer"/>
    <w:basedOn w:val="Normal"/>
    <w:link w:val="FooterChar"/>
    <w:uiPriority w:val="99"/>
    <w:unhideWhenUsed/>
    <w:rsid w:val="00A75645"/>
    <w:pPr>
      <w:tabs>
        <w:tab w:val="center" w:pos="4680"/>
        <w:tab w:val="right" w:pos="9360"/>
      </w:tabs>
    </w:pPr>
  </w:style>
  <w:style w:type="character" w:customStyle="1" w:styleId="FooterChar">
    <w:name w:val="Footer Char"/>
    <w:link w:val="Footer"/>
    <w:uiPriority w:val="99"/>
    <w:rsid w:val="00A75645"/>
    <w:rPr>
      <w:rFonts w:ascii="Arial" w:eastAsia="Times New Roman" w:hAnsi="Arial" w:cs="Arial"/>
      <w:sz w:val="20"/>
      <w:lang w:bidi="ar-SA"/>
    </w:rPr>
  </w:style>
  <w:style w:type="paragraph" w:styleId="Revision">
    <w:name w:val="Revision"/>
    <w:hidden/>
    <w:uiPriority w:val="99"/>
    <w:semiHidden/>
    <w:rsid w:val="002E549D"/>
    <w:rPr>
      <w:rFonts w:ascii="Arial" w:eastAsia="Times New Roman" w:hAnsi="Arial" w:cs="Arial"/>
      <w:szCs w:val="24"/>
      <w:lang w:eastAsia="zh-CN"/>
    </w:rPr>
  </w:style>
  <w:style w:type="character" w:styleId="Mention">
    <w:name w:val="Mention"/>
    <w:uiPriority w:val="99"/>
    <w:unhideWhenUsed/>
    <w:rsid w:val="0004077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a283e0b-db31-4043-a2ef-b80661bf084a" xsi:nil="true"/>
    <lcf76f155ced4ddcb4097134ff3c332f xmlns="7aba61b1-2d8c-4b58-806a-13b206d8a95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1B3016E378CC247B50AF6D127BCD8F3" ma:contentTypeVersion="19" ma:contentTypeDescription="Create a new document." ma:contentTypeScope="" ma:versionID="b7cc9882c7b108a94557602287440cfb">
  <xsd:schema xmlns:xsd="http://www.w3.org/2001/XMLSchema" xmlns:xs="http://www.w3.org/2001/XMLSchema" xmlns:p="http://schemas.microsoft.com/office/2006/metadata/properties" xmlns:ns2="71e2de89-e0bb-4da5-9b29-cd084ffcc181" xmlns:ns3="7aba61b1-2d8c-4b58-806a-13b206d8a958" xmlns:ns4="ca283e0b-db31-4043-a2ef-b80661bf084a" targetNamespace="http://schemas.microsoft.com/office/2006/metadata/properties" ma:root="true" ma:fieldsID="d58bee5371ace850f44f6796e9b04319" ns2:_="" ns3:_="" ns4:_="">
    <xsd:import namespace="71e2de89-e0bb-4da5-9b29-cd084ffcc181"/>
    <xsd:import namespace="7aba61b1-2d8c-4b58-806a-13b206d8a958"/>
    <xsd:import namespace="ca283e0b-db31-4043-a2ef-b80661bf084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lcf76f155ced4ddcb4097134ff3c332f" minOccurs="0"/>
                <xsd:element ref="ns4: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e2de89-e0bb-4da5-9b29-cd084ffcc18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a61b1-2d8c-4b58-806a-13b206d8a95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30f1ceb7-6662-432d-b2af-c72ad30370e1}" ma:internalName="TaxCatchAll" ma:showField="CatchAllData" ma:web="71e2de89-e0bb-4da5-9b29-cd084ffcc1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13163F-A374-4C9A-81EC-6DA0B133C841}">
  <ds:schemaRefs>
    <ds:schemaRef ds:uri="http://schemas.microsoft.com/office/2006/metadata/properties"/>
    <ds:schemaRef ds:uri="http://schemas.microsoft.com/office/infopath/2007/PartnerControls"/>
    <ds:schemaRef ds:uri="ca283e0b-db31-4043-a2ef-b80661bf084a"/>
    <ds:schemaRef ds:uri="7aba61b1-2d8c-4b58-806a-13b206d8a958"/>
  </ds:schemaRefs>
</ds:datastoreItem>
</file>

<file path=customXml/itemProps2.xml><?xml version="1.0" encoding="utf-8"?>
<ds:datastoreItem xmlns:ds="http://schemas.openxmlformats.org/officeDocument/2006/customXml" ds:itemID="{B00DC2C0-4022-4788-A1CC-2AC70FBC59D9}">
  <ds:schemaRefs>
    <ds:schemaRef ds:uri="http://schemas.microsoft.com/sharepoint/v3/contenttype/forms"/>
  </ds:schemaRefs>
</ds:datastoreItem>
</file>

<file path=customXml/itemProps3.xml><?xml version="1.0" encoding="utf-8"?>
<ds:datastoreItem xmlns:ds="http://schemas.openxmlformats.org/officeDocument/2006/customXml" ds:itemID="{B934ACDB-0F39-4283-AE43-7D87ABBF53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e2de89-e0bb-4da5-9b29-cd084ffcc181"/>
    <ds:schemaRef ds:uri="7aba61b1-2d8c-4b58-806a-13b206d8a958"/>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7410195-14e1-4fb8-904b-ab1892023667}" enabled="0" method="" siteId="{77410195-14e1-4fb8-904b-ab1892023667}"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7</Pages>
  <Words>2280</Words>
  <Characters>13000</Characters>
  <Application>Microsoft Office Word</Application>
  <DocSecurity>0</DocSecurity>
  <Lines>108</Lines>
  <Paragraphs>30</Paragraphs>
  <ScaleCrop>false</ScaleCrop>
  <Company>UNICEF</Company>
  <LinksUpToDate>false</LinksUpToDate>
  <CharactersWithSpaces>15250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UNDP</dc:creator>
  <cp:keywords/>
  <dc:description/>
  <cp:lastModifiedBy>Anasztazia Jablonszka</cp:lastModifiedBy>
  <cp:revision>2</cp:revision>
  <cp:lastPrinted>2015-02-12T13:58:00Z</cp:lastPrinted>
  <dcterms:created xsi:type="dcterms:W3CDTF">2026-10-09T13:32:00Z</dcterms:created>
  <dcterms:modified xsi:type="dcterms:W3CDTF">2026-10-09T13:32:00Z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
  </property>
  <property fmtid="{D5CDD505-2E9C-101B-9397-08002B2CF9AE}" pid="3" name="Author0">
    <vt:lpwstr/>
  </property>
  <property fmtid="{D5CDD505-2E9C-101B-9397-08002B2CF9AE}" pid="4" name="Author1">
    <vt:lpwstr>488</vt:lpwstr>
  </property>
  <property fmtid="{D5CDD505-2E9C-101B-9397-08002B2CF9AE}" pid="5" name="Category0">
    <vt:lpwstr>APPT FTA ALD</vt:lpwstr>
  </property>
  <property fmtid="{D5CDD505-2E9C-101B-9397-08002B2CF9AE}" pid="6" name="CategoryDescription">
    <vt:lpwstr/>
  </property>
  <property fmtid="{D5CDD505-2E9C-101B-9397-08002B2CF9AE}" pid="7" name="Confidential">
    <vt:lpwstr>0</vt:lpwstr>
  </property>
  <property fmtid="{D5CDD505-2E9C-101B-9397-08002B2CF9AE}" pid="8" name="ContentLanguage">
    <vt:lpwstr>English</vt:lpwstr>
  </property>
  <property fmtid="{D5CDD505-2E9C-101B-9397-08002B2CF9AE}" pid="9" name="ContentStatus">
    <vt:lpwstr/>
  </property>
  <property fmtid="{D5CDD505-2E9C-101B-9397-08002B2CF9AE}" pid="10" name="ContentType">
    <vt:lpwstr>Document</vt:lpwstr>
  </property>
  <property fmtid="{D5CDD505-2E9C-101B-9397-08002B2CF9AE}" pid="11" name="ContentTypeId">
    <vt:lpwstr>0x010100A1B3016E378CC247B50AF6D127BCD8F3</vt:lpwstr>
  </property>
  <property fmtid="{D5CDD505-2E9C-101B-9397-08002B2CF9AE}" pid="12" name="Contributors">
    <vt:lpwstr/>
  </property>
  <property fmtid="{D5CDD505-2E9C-101B-9397-08002B2CF9AE}" pid="13" name="Created for">
    <vt:lpwstr/>
  </property>
  <property fmtid="{D5CDD505-2E9C-101B-9397-08002B2CF9AE}" pid="14" name="CriticalForLongTermRetention">
    <vt:lpwstr/>
  </property>
  <property fmtid="{D5CDD505-2E9C-101B-9397-08002B2CF9AE}" pid="15" name="DateTransmittedEmail">
    <vt:lpwstr/>
  </property>
  <property fmtid="{D5CDD505-2E9C-101B-9397-08002B2CF9AE}" pid="16" name="Dependency">
    <vt:lpwstr>0</vt:lpwstr>
  </property>
  <property fmtid="{D5CDD505-2E9C-101B-9397-08002B2CF9AE}" pid="17" name="Document Type">
    <vt:lpwstr>Form or Template</vt:lpwstr>
  </property>
  <property fmtid="{D5CDD505-2E9C-101B-9397-08002B2CF9AE}" pid="18" name="DocumentType">
    <vt:lpwstr>4;#Job descriptions, ToRs (draft, individual)|4b79484e-8d78-4297-9552-ed7ad69e7044</vt:lpwstr>
  </property>
  <property fmtid="{D5CDD505-2E9C-101B-9397-08002B2CF9AE}" pid="19" name="GeographicScope">
    <vt:lpwstr/>
  </property>
  <property fmtid="{D5CDD505-2E9C-101B-9397-08002B2CF9AE}" pid="20" name="IconOverlay">
    <vt:lpwstr/>
  </property>
  <property fmtid="{D5CDD505-2E9C-101B-9397-08002B2CF9AE}" pid="21" name="Language">
    <vt:lpwstr>English</vt:lpwstr>
  </property>
  <property fmtid="{D5CDD505-2E9C-101B-9397-08002B2CF9AE}" pid="22" name="Mandatory Review">
    <vt:lpwstr>2007-03-24T00:00:00Z</vt:lpwstr>
  </property>
  <property fmtid="{D5CDD505-2E9C-101B-9397-08002B2CF9AE}" pid="23" name="MediaServiceImageTags">
    <vt:lpwstr/>
  </property>
  <property fmtid="{D5CDD505-2E9C-101B-9397-08002B2CF9AE}" pid="24" name="Notes0">
    <vt:lpwstr/>
  </property>
  <property fmtid="{D5CDD505-2E9C-101B-9397-08002B2CF9AE}" pid="25" name="OfficeDivision">
    <vt:lpwstr>3;#Division of Human Resources-456K|47cb919c-ee56-4ab5-aca3-222bb3cb66d5</vt:lpwstr>
  </property>
  <property fmtid="{D5CDD505-2E9C-101B-9397-08002B2CF9AE}" pid="26" name="Owner">
    <vt:lpwstr>Practice HR</vt:lpwstr>
  </property>
  <property fmtid="{D5CDD505-2E9C-101B-9397-08002B2CF9AE}" pid="27" name="PublishingExpirationDate">
    <vt:lpwstr/>
  </property>
  <property fmtid="{D5CDD505-2E9C-101B-9397-08002B2CF9AE}" pid="28" name="PublishingStartDate">
    <vt:lpwstr/>
  </property>
  <property fmtid="{D5CDD505-2E9C-101B-9397-08002B2CF9AE}" pid="29" name="RecipientsEmail">
    <vt:lpwstr/>
  </property>
  <property fmtid="{D5CDD505-2E9C-101B-9397-08002B2CF9AE}" pid="30" name="Replaces">
    <vt:lpwstr>GS and PS Forms (7-2005)</vt:lpwstr>
  </property>
  <property fmtid="{D5CDD505-2E9C-101B-9397-08002B2CF9AE}" pid="31" name="Responsible Owner: Unit">
    <vt:lpwstr/>
  </property>
  <property fmtid="{D5CDD505-2E9C-101B-9397-08002B2CF9AE}" pid="32" name="SPSDescription">
    <vt:lpwstr>Topic:HR</vt:lpwstr>
  </property>
  <property fmtid="{D5CDD505-2E9C-101B-9397-08002B2CF9AE}" pid="33" name="SemaphoreItemMetadata">
    <vt:lpwstr/>
  </property>
  <property fmtid="{D5CDD505-2E9C-101B-9397-08002B2CF9AE}" pid="34" name="SenderEmail">
    <vt:lpwstr/>
  </property>
  <property fmtid="{D5CDD505-2E9C-101B-9397-08002B2CF9AE}" pid="35" name="SystemDTAC">
    <vt:lpwstr/>
  </property>
  <property fmtid="{D5CDD505-2E9C-101B-9397-08002B2CF9AE}" pid="36" name="TaxCatchAll">
    <vt:lpwstr>5;#HR Capacity HQ|5dfbef22-74f3-4590-8e9b-b76c325b633c;#4;#Job descriptions, ToRs (draft, individual)|4b79484e-8d78-4297-9552-ed7ad69e7044;#3;#Division of Human Resources-456K|47cb919c-ee56-4ab5-aca3-222bb3cb66d5</vt:lpwstr>
  </property>
  <property fmtid="{D5CDD505-2E9C-101B-9397-08002B2CF9AE}" pid="37" name="TaxKeyword">
    <vt:lpwstr/>
  </property>
  <property fmtid="{D5CDD505-2E9C-101B-9397-08002B2CF9AE}" pid="38" name="TaxKeywordTaxHTField">
    <vt:lpwstr/>
  </property>
  <property fmtid="{D5CDD505-2E9C-101B-9397-08002B2CF9AE}" pid="39" name="Title0">
    <vt:lpwstr>UNOPS Job Description Template (2006)</vt:lpwstr>
  </property>
  <property fmtid="{D5CDD505-2E9C-101B-9397-08002B2CF9AE}" pid="40" name="Topic">
    <vt:lpwstr>5;#HR Capacity HQ|5dfbef22-74f3-4590-8e9b-b76c325b633c</vt:lpwstr>
  </property>
  <property fmtid="{D5CDD505-2E9C-101B-9397-08002B2CF9AE}" pid="41" name="Unique Identifier">
    <vt:lpwstr/>
  </property>
  <property fmtid="{D5CDD505-2E9C-101B-9397-08002B2CF9AE}" pid="42" name="Version0">
    <vt:lpwstr>1</vt:lpwstr>
  </property>
  <property fmtid="{D5CDD505-2E9C-101B-9397-08002B2CF9AE}" pid="43" name="WrittenBy">
    <vt:lpwstr/>
  </property>
  <property fmtid="{D5CDD505-2E9C-101B-9397-08002B2CF9AE}" pid="44" name="_activity">
    <vt:lpwstr/>
  </property>
  <property fmtid="{D5CDD505-2E9C-101B-9397-08002B2CF9AE}" pid="45" name="_dlc_DocId">
    <vt:lpwstr>PRTL-88017155-395</vt:lpwstr>
  </property>
  <property fmtid="{D5CDD505-2E9C-101B-9397-08002B2CF9AE}" pid="46" name="_dlc_DocIdItemGuid">
    <vt:lpwstr>fba8c443-6428-42e8-9b4f-fab9ee234057</vt:lpwstr>
  </property>
  <property fmtid="{D5CDD505-2E9C-101B-9397-08002B2CF9AE}" pid="47" name="_dlc_DocIdUrl">
    <vt:lpwstr>https://unicef.sharepoint.com/sites/portals/JD/_layouts/15/DocIdRedir.aspx?ID=PRTL-88017155-395, PRTL-88017155-395</vt:lpwstr>
  </property>
  <property fmtid="{D5CDD505-2E9C-101B-9397-08002B2CF9AE}" pid="48" name="display_urn:schemas-microsoft-com:office:office#Author1">
    <vt:lpwstr>Diana MORALES</vt:lpwstr>
  </property>
  <property fmtid="{D5CDD505-2E9C-101B-9397-08002B2CF9AE}" pid="49" name="functionalArea">
    <vt:lpwstr>1</vt:lpwstr>
  </property>
  <property fmtid="{D5CDD505-2E9C-101B-9397-08002B2CF9AE}" pid="50" name="ga975397408f43e4b84ec8e5a598e523">
    <vt:lpwstr>Division of Human Resources-456K|47cb919c-ee56-4ab5-aca3-222bb3cb66d5</vt:lpwstr>
  </property>
  <property fmtid="{D5CDD505-2E9C-101B-9397-08002B2CF9AE}" pid="51" name="h6a71f3e574e4344bc34f3fc9dd20054">
    <vt:lpwstr>HR Capacity HQ|5dfbef22-74f3-4590-8e9b-b76c325b633c</vt:lpwstr>
  </property>
  <property fmtid="{D5CDD505-2E9C-101B-9397-08002B2CF9AE}" pid="52" name="j048a4f9aaad4a8990a1d5e5f53cb451">
    <vt:lpwstr/>
  </property>
  <property fmtid="{D5CDD505-2E9C-101B-9397-08002B2CF9AE}" pid="53" name="j169e817e0ee4eb8974e6fc4a2762909">
    <vt:lpwstr/>
  </property>
  <property fmtid="{D5CDD505-2E9C-101B-9397-08002B2CF9AE}" pid="54" name="k8c968e8c72a4eda96b7e8fdbe192be2">
    <vt:lpwstr/>
  </property>
  <property fmtid="{D5CDD505-2E9C-101B-9397-08002B2CF9AE}" pid="55" name="lcf76f155ced4ddcb4097134ff3c332f">
    <vt:lpwstr/>
  </property>
  <property fmtid="{D5CDD505-2E9C-101B-9397-08002B2CF9AE}" pid="56" name="mda26ace941f4791a7314a339fee829c">
    <vt:lpwstr>Job descriptions, ToRs (draft, individual)|4b79484e-8d78-4297-9552-ed7ad69e7044</vt:lpwstr>
  </property>
  <property fmtid="{D5CDD505-2E9C-101B-9397-08002B2CF9AE}" pid="57" name="docLang">
    <vt:lpwstr>en</vt:lpwstr>
  </property>
</Properties>
</file>