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3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6"/>
        <w:gridCol w:w="5757"/>
        <w:gridCol w:w="2154"/>
      </w:tblGrid>
      <w:tr w:rsidR="001D2857" w:rsidRPr="008926FC" w14:paraId="4647CDAA" w14:textId="77777777" w:rsidTr="001A4DA9">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33FE02E3" w14:textId="77777777" w:rsidR="001D2857" w:rsidRPr="008926FC" w:rsidRDefault="001D2857" w:rsidP="003C2E49">
            <w:pPr>
              <w:spacing w:before="60" w:after="60"/>
              <w:jc w:val="left"/>
              <w:rPr>
                <w:rFonts w:ascii="Frutiger LT Std 45 Light" w:hAnsi="Frutiger LT Std 45 Light"/>
                <w:b/>
                <w:kern w:val="28"/>
                <w:sz w:val="20"/>
              </w:rPr>
            </w:pPr>
            <w:r w:rsidRPr="008926FC">
              <w:rPr>
                <w:rFonts w:ascii="Frutiger LT Std 45 Light" w:hAnsi="Frutiger LT Std 45 Light"/>
                <w:b/>
                <w:kern w:val="28"/>
                <w:sz w:val="20"/>
              </w:rPr>
              <w:t xml:space="preserve">Addendum </w:t>
            </w:r>
          </w:p>
          <w:p w14:paraId="32C18CEA"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Role Profile.  </w:t>
            </w:r>
          </w:p>
        </w:tc>
      </w:tr>
      <w:tr w:rsidR="001D2857" w:rsidRPr="008926FC" w14:paraId="05E9284B" w14:textId="77777777" w:rsidTr="001A4DA9">
        <w:trPr>
          <w:trHeight w:val="497"/>
        </w:trPr>
        <w:tc>
          <w:tcPr>
            <w:tcW w:w="1177" w:type="pct"/>
            <w:tcBorders>
              <w:top w:val="single" w:sz="4" w:space="0" w:color="auto"/>
              <w:left w:val="single" w:sz="4" w:space="0" w:color="auto"/>
              <w:bottom w:val="single" w:sz="4" w:space="0" w:color="auto"/>
              <w:right w:val="single" w:sz="4" w:space="0" w:color="auto"/>
            </w:tcBorders>
            <w:vAlign w:val="center"/>
          </w:tcPr>
          <w:p w14:paraId="4BA9D8BC" w14:textId="77777777" w:rsidR="001D2857" w:rsidRPr="008926FC" w:rsidRDefault="001D2857" w:rsidP="003C2E49">
            <w:pPr>
              <w:spacing w:before="60" w:after="60"/>
              <w:jc w:val="left"/>
              <w:rPr>
                <w:rFonts w:ascii="Frutiger LT Std 45 Light" w:hAnsi="Frutiger LT Std 45 Light"/>
                <w:b/>
                <w:sz w:val="18"/>
              </w:rPr>
            </w:pPr>
            <w:r w:rsidRPr="008926FC">
              <w:rPr>
                <w:rFonts w:ascii="Frutiger LT Std 45 Light" w:hAnsi="Frutiger LT Std 45 Light"/>
                <w:b/>
                <w:sz w:val="18"/>
              </w:rPr>
              <w:t>Job Title:</w:t>
            </w:r>
          </w:p>
        </w:tc>
        <w:tc>
          <w:tcPr>
            <w:tcW w:w="3823" w:type="pct"/>
            <w:gridSpan w:val="2"/>
            <w:tcBorders>
              <w:top w:val="single" w:sz="4" w:space="0" w:color="auto"/>
              <w:left w:val="single" w:sz="4" w:space="0" w:color="auto"/>
              <w:bottom w:val="single" w:sz="4" w:space="0" w:color="auto"/>
              <w:right w:val="single" w:sz="4" w:space="0" w:color="auto"/>
            </w:tcBorders>
            <w:vAlign w:val="center"/>
          </w:tcPr>
          <w:p w14:paraId="4DEC864D" w14:textId="3A9F9332" w:rsidR="001D2857" w:rsidRPr="00DD3FFD" w:rsidRDefault="002A3FDD" w:rsidP="003C2E49">
            <w:pPr>
              <w:spacing w:before="60" w:after="60"/>
              <w:jc w:val="left"/>
              <w:rPr>
                <w:rFonts w:ascii="&amp;quot" w:hAnsi="&amp;quot" w:cstheme="minorHAnsi"/>
                <w:color w:val="000000" w:themeColor="text1"/>
                <w:sz w:val="22"/>
                <w:szCs w:val="22"/>
              </w:rPr>
            </w:pPr>
            <w:r>
              <w:t>Professor of Finance</w:t>
            </w:r>
          </w:p>
        </w:tc>
      </w:tr>
      <w:tr w:rsidR="001D2857" w:rsidRPr="008926FC" w14:paraId="5583117E" w14:textId="77777777" w:rsidTr="00F817D1">
        <w:trPr>
          <w:trHeight w:val="1651"/>
        </w:trPr>
        <w:tc>
          <w:tcPr>
            <w:tcW w:w="5000" w:type="pct"/>
            <w:gridSpan w:val="3"/>
            <w:tcBorders>
              <w:top w:val="single" w:sz="4" w:space="0" w:color="auto"/>
              <w:left w:val="single" w:sz="4" w:space="0" w:color="auto"/>
              <w:bottom w:val="single" w:sz="4" w:space="0" w:color="auto"/>
              <w:right w:val="single" w:sz="4" w:space="0" w:color="auto"/>
            </w:tcBorders>
          </w:tcPr>
          <w:p w14:paraId="5CBB836F" w14:textId="7F15543B" w:rsidR="001D2857" w:rsidRPr="00CB0249" w:rsidRDefault="001D2857" w:rsidP="003C2E49">
            <w:pPr>
              <w:spacing w:before="60" w:after="60"/>
              <w:jc w:val="left"/>
              <w:rPr>
                <w:rFonts w:ascii="Frutiger LT Std 45 Light" w:hAnsi="Frutiger LT Std 45 Light"/>
                <w:b/>
                <w:kern w:val="28"/>
                <w:sz w:val="22"/>
                <w:szCs w:val="22"/>
                <w:u w:val="single"/>
              </w:rPr>
            </w:pPr>
            <w:r>
              <w:t>Surrey Business School is an internationally connected, research-led business school with more than 150 academic colleagues from around the world. Guided by our strategy, Incubating Vibrant Futures 2024</w:t>
            </w:r>
            <w:r w:rsidR="00E1044E">
              <w:t>-</w:t>
            </w:r>
            <w:r>
              <w:t>2030, we bring together progressive education, transformational research and meaningful engagement with business, policy and society. The School is accredited by AACSB, AMBA and the Small Business Charter, and holds an Advance HE Athena SWAN Bronze Award. In REF 2021, Surrey Business School was ranked 19th in the UK overall, 10th for research outputs and 16th for research impact.</w:t>
            </w:r>
            <w:r>
              <w:br/>
            </w:r>
            <w:r>
              <w:br/>
              <w:t>The post holder will join the Finance and Accounting Discipline, which delivers research and education across finance</w:t>
            </w:r>
            <w:r w:rsidR="00AF6E6B">
              <w:t xml:space="preserve"> and banking</w:t>
            </w:r>
            <w:r>
              <w:t>, accounting and financial decision-making. Its members maintain strong international collaborations through academic visits, invited keynote presentations and leading conferences, and engage with policymakers and practitioners including the Bank of England, OECD, World Bank, NATO, the Indonesian Financial Services Authority and the European Parliament. The Discipline contributes editorial leadership in leading journals and book series, hosts distinguished international scholars, and undertakes research that informs contemporary debates in finance, financial regulation, corporate governance and sustainability.</w:t>
            </w:r>
            <w:r>
              <w:br/>
            </w:r>
            <w:r>
              <w:br/>
              <w:t>Digital innovation and AI are central to the School's research and innovation ecosystem. The School's flagship centre in Digital Economy and AI brings together scholars across disciplines to understand and shape technological change. Based in Guildford, close to London and the South East's business and innovation ecosystem, Surrey Business School is part of the Faculty of Arts, Business and Social Sciences at the University of Surrey.</w:t>
            </w:r>
          </w:p>
        </w:tc>
      </w:tr>
      <w:tr w:rsidR="001D2857" w:rsidRPr="008926FC" w14:paraId="5B6FF3E5" w14:textId="77777777" w:rsidTr="001A4DA9">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2042EC36" w14:textId="77777777" w:rsidR="001D2857" w:rsidRPr="008926FC" w:rsidRDefault="001D2857" w:rsidP="003C2E49">
            <w:pPr>
              <w:spacing w:before="60" w:after="60"/>
              <w:rPr>
                <w:rFonts w:ascii="Frutiger LT Std 45 Light" w:hAnsi="Frutiger LT Std 45 Light" w:cs="Arial"/>
                <w:b/>
                <w:sz w:val="20"/>
              </w:rPr>
            </w:pPr>
            <w:r w:rsidRPr="008926FC">
              <w:rPr>
                <w:rFonts w:ascii="Frutiger LT Std 45 Light" w:hAnsi="Frutiger LT Std 45 Light" w:cs="Arial"/>
                <w:b/>
                <w:sz w:val="20"/>
              </w:rPr>
              <w:t xml:space="preserve">Person Specification </w:t>
            </w:r>
          </w:p>
          <w:p w14:paraId="426C9A80" w14:textId="77777777" w:rsidR="001D2857" w:rsidRPr="008926FC" w:rsidRDefault="001D2857" w:rsidP="003C2E49">
            <w:pPr>
              <w:spacing w:before="60" w:after="60"/>
              <w:rPr>
                <w:rFonts w:ascii="Frutiger LT Std 45 Light" w:hAnsi="Frutiger LT Std 45 Light"/>
                <w:kern w:val="28"/>
                <w:sz w:val="18"/>
                <w:szCs w:val="18"/>
              </w:rPr>
            </w:pPr>
            <w:r w:rsidRPr="008926FC">
              <w:rPr>
                <w:rFonts w:ascii="Frutiger LT Std 45 Light" w:hAnsi="Frutiger LT Std 45 Light" w:cs="Arial"/>
                <w:sz w:val="18"/>
                <w:szCs w:val="18"/>
              </w:rPr>
              <w:t xml:space="preserve">This section describes the sum total of knowledge, experience &amp; competence required by the post holder that is necessary for standard acceptable performance in carrying out this role.  This is in addition to the criteria contained within the </w:t>
            </w:r>
            <w:r w:rsidRPr="008926FC">
              <w:rPr>
                <w:rFonts w:ascii="Frutiger LT Std 45 Light" w:hAnsi="Frutiger LT Std 45 Light"/>
                <w:kern w:val="28"/>
                <w:sz w:val="18"/>
                <w:szCs w:val="18"/>
              </w:rPr>
              <w:t>accompanying generic Role Profile.</w:t>
            </w:r>
          </w:p>
        </w:tc>
      </w:tr>
      <w:tr w:rsidR="001D2857" w:rsidRPr="008926FC" w14:paraId="690325EF" w14:textId="77777777" w:rsidTr="001A4DA9">
        <w:tblPrEx>
          <w:tblLook w:val="01E0" w:firstRow="1" w:lastRow="1" w:firstColumn="1" w:lastColumn="1" w:noHBand="0" w:noVBand="0"/>
        </w:tblPrEx>
        <w:trPr>
          <w:trHeight w:val="203"/>
        </w:trPr>
        <w:tc>
          <w:tcPr>
            <w:tcW w:w="3959" w:type="pct"/>
            <w:gridSpan w:val="2"/>
          </w:tcPr>
          <w:p w14:paraId="70EC7866" w14:textId="77777777" w:rsidR="001D2857" w:rsidRPr="008926FC" w:rsidRDefault="001D2857" w:rsidP="003C2E49">
            <w:pPr>
              <w:spacing w:before="120" w:after="120" w:line="240" w:lineRule="exact"/>
              <w:rPr>
                <w:rFonts w:ascii="Frutiger LT Std 45 Light" w:hAnsi="Frutiger LT Std 45 Light"/>
                <w:b/>
                <w:sz w:val="20"/>
              </w:rPr>
            </w:pPr>
          </w:p>
        </w:tc>
        <w:tc>
          <w:tcPr>
            <w:tcW w:w="1041" w:type="pct"/>
          </w:tcPr>
          <w:p w14:paraId="3AD3C396" w14:textId="77777777" w:rsidR="001D2857" w:rsidRPr="008926FC" w:rsidRDefault="001D2857" w:rsidP="003C2E49">
            <w:pPr>
              <w:spacing w:before="120" w:after="120" w:line="240" w:lineRule="exact"/>
              <w:jc w:val="center"/>
              <w:rPr>
                <w:rFonts w:ascii="Frutiger LT Std 45 Light" w:hAnsi="Frutiger LT Std 45 Light"/>
                <w:b/>
                <w:sz w:val="20"/>
              </w:rPr>
            </w:pPr>
            <w:r w:rsidRPr="008926FC">
              <w:rPr>
                <w:rFonts w:ascii="Frutiger LT Std 45 Light" w:hAnsi="Frutiger LT Std 45 Light"/>
                <w:b/>
                <w:sz w:val="20"/>
              </w:rPr>
              <w:t>Essential/</w:t>
            </w:r>
            <w:r w:rsidRPr="008926FC">
              <w:rPr>
                <w:rFonts w:ascii="Frutiger LT Std 45 Light" w:hAnsi="Frutiger LT Std 45 Light"/>
                <w:b/>
                <w:sz w:val="20"/>
              </w:rPr>
              <w:br/>
              <w:t>Desirable</w:t>
            </w:r>
          </w:p>
        </w:tc>
      </w:tr>
      <w:tr w:rsidR="001D2857" w:rsidRPr="008926FC" w14:paraId="22AFEDAA" w14:textId="77777777" w:rsidTr="001A4DA9">
        <w:tblPrEx>
          <w:tblLook w:val="01E0" w:firstRow="1" w:lastRow="1" w:firstColumn="1" w:lastColumn="1" w:noHBand="0" w:noVBand="0"/>
        </w:tblPrEx>
        <w:tc>
          <w:tcPr>
            <w:tcW w:w="3959" w:type="pct"/>
            <w:gridSpan w:val="2"/>
          </w:tcPr>
          <w:p w14:paraId="38D336DD" w14:textId="704D484D" w:rsidR="001D2857" w:rsidRPr="00EA239A" w:rsidRDefault="00FC11B0" w:rsidP="00FD2E98">
            <w:pPr>
              <w:tabs>
                <w:tab w:val="left" w:pos="0"/>
              </w:tabs>
              <w:suppressAutoHyphens/>
              <w:spacing w:before="60" w:after="60"/>
              <w:rPr>
                <w:rFonts w:ascii="&amp;quot" w:hAnsi="&amp;quot" w:cstheme="minorHAnsi"/>
                <w:sz w:val="22"/>
                <w:szCs w:val="22"/>
              </w:rPr>
            </w:pPr>
            <w:r>
              <w:t>Doctoral degree in Finance or a closely related discipline</w:t>
            </w:r>
          </w:p>
        </w:tc>
        <w:tc>
          <w:tcPr>
            <w:tcW w:w="1041" w:type="pct"/>
          </w:tcPr>
          <w:p w14:paraId="19EC8B7D" w14:textId="77777777" w:rsidR="001D2857" w:rsidRPr="00EA239A" w:rsidRDefault="009443F8" w:rsidP="003C2E49">
            <w:pPr>
              <w:spacing w:before="60" w:after="60" w:line="240" w:lineRule="exact"/>
              <w:jc w:val="center"/>
              <w:rPr>
                <w:rFonts w:ascii="&amp;quot" w:hAnsi="&amp;quot" w:cs="Arial"/>
                <w:sz w:val="22"/>
                <w:szCs w:val="22"/>
              </w:rPr>
            </w:pPr>
            <w:r>
              <w:t>Essential</w:t>
            </w:r>
          </w:p>
        </w:tc>
      </w:tr>
      <w:tr w:rsidR="005B4CE4" w:rsidRPr="008926FC" w14:paraId="486D66D2" w14:textId="77777777" w:rsidTr="001A4DA9">
        <w:tblPrEx>
          <w:tblLook w:val="01E0" w:firstRow="1" w:lastRow="1" w:firstColumn="1" w:lastColumn="1" w:noHBand="0" w:noVBand="0"/>
        </w:tblPrEx>
        <w:tc>
          <w:tcPr>
            <w:tcW w:w="3959" w:type="pct"/>
            <w:gridSpan w:val="2"/>
          </w:tcPr>
          <w:p w14:paraId="1CBE2912" w14:textId="4540D52E" w:rsidR="005B4CE4" w:rsidRDefault="00FC11B0" w:rsidP="00D21426">
            <w:pPr>
              <w:spacing w:before="60" w:after="60"/>
              <w:rPr>
                <w:rFonts w:ascii="&amp;quot" w:hAnsi="&amp;quot" w:cstheme="minorHAnsi"/>
                <w:sz w:val="22"/>
                <w:szCs w:val="22"/>
              </w:rPr>
            </w:pPr>
            <w:r>
              <w:t>An internationally recognised record of excellent, field-advancing research in finance, with clear expertise in Financial Technology or a closely related area</w:t>
            </w:r>
          </w:p>
        </w:tc>
        <w:tc>
          <w:tcPr>
            <w:tcW w:w="1041" w:type="pct"/>
          </w:tcPr>
          <w:p w14:paraId="463A5F78" w14:textId="77777777" w:rsidR="005B4CE4" w:rsidRPr="00EA239A" w:rsidRDefault="005B4CE4" w:rsidP="003C2E49">
            <w:pPr>
              <w:spacing w:before="60" w:after="60" w:line="240" w:lineRule="exact"/>
              <w:jc w:val="center"/>
              <w:rPr>
                <w:rFonts w:ascii="&amp;quot" w:hAnsi="&amp;quot" w:cs="Arial"/>
                <w:sz w:val="22"/>
                <w:szCs w:val="22"/>
              </w:rPr>
            </w:pPr>
            <w:r>
              <w:t>Essential</w:t>
            </w:r>
          </w:p>
        </w:tc>
      </w:tr>
      <w:tr w:rsidR="001D2857" w:rsidRPr="008926FC" w14:paraId="21AA486D" w14:textId="77777777" w:rsidTr="001A4DA9">
        <w:tblPrEx>
          <w:tblLook w:val="01E0" w:firstRow="1" w:lastRow="1" w:firstColumn="1" w:lastColumn="1" w:noHBand="0" w:noVBand="0"/>
        </w:tblPrEx>
        <w:tc>
          <w:tcPr>
            <w:tcW w:w="3959" w:type="pct"/>
            <w:gridSpan w:val="2"/>
          </w:tcPr>
          <w:p w14:paraId="523D4F86" w14:textId="147F4087" w:rsidR="001D2857" w:rsidRPr="00EA239A" w:rsidRDefault="009B5E68" w:rsidP="00D21426">
            <w:pPr>
              <w:spacing w:before="60" w:after="60"/>
              <w:rPr>
                <w:rFonts w:ascii="&amp;quot" w:hAnsi="&amp;quot" w:cstheme="minorHAnsi"/>
                <w:sz w:val="22"/>
                <w:szCs w:val="22"/>
              </w:rPr>
            </w:pPr>
            <w:r>
              <w:t>Evidence of research leadership, including successful supervision and development of postgraduate researchers</w:t>
            </w:r>
          </w:p>
        </w:tc>
        <w:tc>
          <w:tcPr>
            <w:tcW w:w="1041" w:type="pct"/>
          </w:tcPr>
          <w:p w14:paraId="1520AD6F" w14:textId="77777777" w:rsidR="001D2857" w:rsidRPr="00EA239A" w:rsidRDefault="00D50FCF" w:rsidP="003C2E49">
            <w:pPr>
              <w:spacing w:before="60" w:after="60" w:line="240" w:lineRule="exact"/>
              <w:jc w:val="center"/>
              <w:rPr>
                <w:rFonts w:ascii="&amp;quot" w:hAnsi="&amp;quot" w:cs="Arial"/>
                <w:sz w:val="22"/>
                <w:szCs w:val="22"/>
              </w:rPr>
            </w:pPr>
            <w:r>
              <w:t>Essential</w:t>
            </w:r>
          </w:p>
        </w:tc>
      </w:tr>
      <w:tr w:rsidR="00FE5208" w:rsidRPr="008926FC" w14:paraId="55B1DF17" w14:textId="77777777" w:rsidTr="001A4DA9">
        <w:tblPrEx>
          <w:tblLook w:val="01E0" w:firstRow="1" w:lastRow="1" w:firstColumn="1" w:lastColumn="1" w:noHBand="0" w:noVBand="0"/>
        </w:tblPrEx>
        <w:tc>
          <w:tcPr>
            <w:tcW w:w="3959" w:type="pct"/>
            <w:gridSpan w:val="2"/>
          </w:tcPr>
          <w:p w14:paraId="6818B741" w14:textId="45464FB9" w:rsidR="00FE5208" w:rsidRPr="00EA239A" w:rsidRDefault="007101F6" w:rsidP="003C2E49">
            <w:pPr>
              <w:spacing w:before="60" w:after="60"/>
              <w:rPr>
                <w:rFonts w:ascii="&amp;quot" w:hAnsi="&amp;quot" w:cstheme="minorHAnsi"/>
                <w:sz w:val="22"/>
                <w:szCs w:val="22"/>
              </w:rPr>
            </w:pPr>
            <w:r>
              <w:t>A compelling agenda to lead and grow interdisciplinary research in Financial Technology across the Finance and Accounting Discipline, Surrey Business School and the wider University</w:t>
            </w:r>
          </w:p>
        </w:tc>
        <w:tc>
          <w:tcPr>
            <w:tcW w:w="1041" w:type="pct"/>
          </w:tcPr>
          <w:p w14:paraId="173B36CC" w14:textId="77777777" w:rsidR="00FE5208" w:rsidRPr="00EA239A" w:rsidRDefault="00D50FCF" w:rsidP="003C2E49">
            <w:pPr>
              <w:spacing w:before="60" w:after="60" w:line="240" w:lineRule="exact"/>
              <w:jc w:val="center"/>
              <w:rPr>
                <w:rFonts w:ascii="&amp;quot" w:hAnsi="&amp;quot" w:cs="Arial"/>
                <w:sz w:val="22"/>
                <w:szCs w:val="22"/>
              </w:rPr>
            </w:pPr>
            <w:r>
              <w:t>Essential</w:t>
            </w:r>
          </w:p>
        </w:tc>
      </w:tr>
      <w:tr w:rsidR="00D50FCF" w:rsidRPr="008926FC" w14:paraId="5333115D" w14:textId="77777777" w:rsidTr="001A4DA9">
        <w:tblPrEx>
          <w:tblLook w:val="01E0" w:firstRow="1" w:lastRow="1" w:firstColumn="1" w:lastColumn="1" w:noHBand="0" w:noVBand="0"/>
        </w:tblPrEx>
        <w:tc>
          <w:tcPr>
            <w:tcW w:w="3959" w:type="pct"/>
            <w:gridSpan w:val="2"/>
          </w:tcPr>
          <w:p w14:paraId="23C84AED" w14:textId="56036558" w:rsidR="00D50FCF" w:rsidRPr="00EA239A" w:rsidRDefault="00D50FCF" w:rsidP="003C2E49">
            <w:pPr>
              <w:spacing w:before="60" w:after="60"/>
              <w:rPr>
                <w:rFonts w:ascii="&amp;quot" w:hAnsi="&amp;quot" w:cstheme="minorHAnsi"/>
                <w:sz w:val="22"/>
                <w:szCs w:val="22"/>
              </w:rPr>
            </w:pPr>
            <w:r>
              <w:t>Experience of high-quality teaching and academic leadership in finance and related subjects at undergraduate and postgraduate levels</w:t>
            </w:r>
          </w:p>
        </w:tc>
        <w:tc>
          <w:tcPr>
            <w:tcW w:w="1041" w:type="pct"/>
          </w:tcPr>
          <w:p w14:paraId="55EF2A35" w14:textId="77777777" w:rsidR="00D50FCF" w:rsidRPr="00EA239A" w:rsidRDefault="00D50FCF" w:rsidP="003C2E49">
            <w:pPr>
              <w:spacing w:before="60" w:after="60" w:line="240" w:lineRule="exact"/>
              <w:jc w:val="center"/>
              <w:rPr>
                <w:rFonts w:ascii="&amp;quot" w:hAnsi="&amp;quot" w:cs="Arial"/>
                <w:sz w:val="22"/>
                <w:szCs w:val="22"/>
              </w:rPr>
            </w:pPr>
            <w:r>
              <w:t>Essential</w:t>
            </w:r>
          </w:p>
        </w:tc>
      </w:tr>
      <w:tr w:rsidR="00D50FCF" w:rsidRPr="008926FC" w14:paraId="7F2D189F" w14:textId="77777777" w:rsidTr="001A4DA9">
        <w:tblPrEx>
          <w:tblLook w:val="01E0" w:firstRow="1" w:lastRow="1" w:firstColumn="1" w:lastColumn="1" w:noHBand="0" w:noVBand="0"/>
        </w:tblPrEx>
        <w:tc>
          <w:tcPr>
            <w:tcW w:w="3959" w:type="pct"/>
            <w:gridSpan w:val="2"/>
          </w:tcPr>
          <w:p w14:paraId="692DFC04" w14:textId="27298A0F" w:rsidR="00D50FCF" w:rsidRPr="00EA239A" w:rsidRDefault="00D47E38" w:rsidP="003C2E49">
            <w:pPr>
              <w:spacing w:before="60" w:after="60"/>
              <w:rPr>
                <w:rFonts w:ascii="&amp;quot" w:hAnsi="&amp;quot" w:cstheme="minorHAnsi"/>
                <w:sz w:val="22"/>
                <w:szCs w:val="22"/>
              </w:rPr>
            </w:pPr>
            <w:r>
              <w:t>A sustained record of securing significant external research funding, with the capacity to lead major collaborative bids</w:t>
            </w:r>
          </w:p>
        </w:tc>
        <w:tc>
          <w:tcPr>
            <w:tcW w:w="1041" w:type="pct"/>
          </w:tcPr>
          <w:p w14:paraId="242A207D" w14:textId="77777777" w:rsidR="00D50FCF" w:rsidRPr="00EA239A" w:rsidRDefault="00D50FCF" w:rsidP="003C2E49">
            <w:pPr>
              <w:spacing w:before="60" w:after="60" w:line="240" w:lineRule="exact"/>
              <w:jc w:val="center"/>
              <w:rPr>
                <w:rFonts w:ascii="&amp;quot" w:hAnsi="&amp;quot" w:cs="Arial"/>
                <w:sz w:val="22"/>
                <w:szCs w:val="22"/>
              </w:rPr>
            </w:pPr>
            <w:r>
              <w:t>Essential</w:t>
            </w:r>
          </w:p>
        </w:tc>
      </w:tr>
      <w:tr w:rsidR="007E6764" w:rsidRPr="008926FC" w14:paraId="1B899866" w14:textId="77777777" w:rsidTr="001A4DA9">
        <w:tblPrEx>
          <w:tblLook w:val="01E0" w:firstRow="1" w:lastRow="1" w:firstColumn="1" w:lastColumn="1" w:noHBand="0" w:noVBand="0"/>
        </w:tblPrEx>
        <w:tc>
          <w:tcPr>
            <w:tcW w:w="3959" w:type="pct"/>
            <w:gridSpan w:val="2"/>
          </w:tcPr>
          <w:p w14:paraId="00169B54" w14:textId="25E25892" w:rsidR="007E6764" w:rsidRPr="00EA239A" w:rsidRDefault="00031F89" w:rsidP="003C2E49">
            <w:pPr>
              <w:spacing w:before="60" w:after="60"/>
              <w:rPr>
                <w:rFonts w:ascii="&amp;quot" w:hAnsi="&amp;quot" w:cstheme="minorHAnsi"/>
                <w:sz w:val="22"/>
                <w:szCs w:val="22"/>
              </w:rPr>
            </w:pPr>
            <w:r>
              <w:t>Evidence of international academic standing through conferences, professional networks, editorial activity or scholarly association leadership</w:t>
            </w:r>
          </w:p>
        </w:tc>
        <w:tc>
          <w:tcPr>
            <w:tcW w:w="1041" w:type="pct"/>
          </w:tcPr>
          <w:p w14:paraId="7E5199E3" w14:textId="77777777" w:rsidR="007E6764" w:rsidRPr="00EA239A" w:rsidRDefault="00E24D0C" w:rsidP="003C2E49">
            <w:pPr>
              <w:spacing w:before="60" w:after="60" w:line="240" w:lineRule="exact"/>
              <w:jc w:val="center"/>
              <w:rPr>
                <w:rFonts w:ascii="&amp;quot" w:hAnsi="&amp;quot" w:cs="Arial"/>
                <w:sz w:val="22"/>
                <w:szCs w:val="22"/>
              </w:rPr>
            </w:pPr>
            <w:r>
              <w:t>Essential</w:t>
            </w:r>
          </w:p>
        </w:tc>
      </w:tr>
      <w:tr w:rsidR="00BA64E4" w:rsidRPr="008926FC" w14:paraId="2C9E249F" w14:textId="77777777" w:rsidTr="001A4DA9">
        <w:tblPrEx>
          <w:tblLook w:val="01E0" w:firstRow="1" w:lastRow="1" w:firstColumn="1" w:lastColumn="1" w:noHBand="0" w:noVBand="0"/>
        </w:tblPrEx>
        <w:tc>
          <w:tcPr>
            <w:tcW w:w="3959" w:type="pct"/>
            <w:gridSpan w:val="2"/>
          </w:tcPr>
          <w:p w14:paraId="07BDD579" w14:textId="42CDDA38" w:rsidR="00BA64E4" w:rsidRPr="00E24D0C" w:rsidRDefault="00BA64E4" w:rsidP="003C2E49">
            <w:pPr>
              <w:spacing w:before="60" w:after="60"/>
              <w:rPr>
                <w:rFonts w:ascii="&amp;quot" w:hAnsi="&amp;quot" w:cstheme="minorHAnsi"/>
                <w:sz w:val="22"/>
                <w:szCs w:val="22"/>
              </w:rPr>
            </w:pPr>
            <w:r>
              <w:t>Experience of collaborating across disciplines and with industry, financial institutions, regulators or public-sector partners</w:t>
            </w:r>
          </w:p>
        </w:tc>
        <w:tc>
          <w:tcPr>
            <w:tcW w:w="1041" w:type="pct"/>
          </w:tcPr>
          <w:p w14:paraId="18B32BA5" w14:textId="77777777" w:rsidR="00BA64E4" w:rsidRDefault="00BA64E4" w:rsidP="003C2E49">
            <w:pPr>
              <w:spacing w:before="60" w:after="60" w:line="240" w:lineRule="exact"/>
              <w:jc w:val="center"/>
              <w:rPr>
                <w:rFonts w:ascii="&amp;quot" w:hAnsi="&amp;quot" w:cs="Arial"/>
                <w:sz w:val="22"/>
                <w:szCs w:val="22"/>
              </w:rPr>
            </w:pPr>
            <w:r>
              <w:t>Desirable</w:t>
            </w:r>
          </w:p>
        </w:tc>
      </w:tr>
      <w:tr w:rsidR="00BA64E4" w:rsidRPr="008926FC" w14:paraId="318C72D8" w14:textId="77777777" w:rsidTr="001A4DA9">
        <w:tblPrEx>
          <w:tblLook w:val="01E0" w:firstRow="1" w:lastRow="1" w:firstColumn="1" w:lastColumn="1" w:noHBand="0" w:noVBand="0"/>
        </w:tblPrEx>
        <w:tc>
          <w:tcPr>
            <w:tcW w:w="3959" w:type="pct"/>
            <w:gridSpan w:val="2"/>
          </w:tcPr>
          <w:p w14:paraId="18714330" w14:textId="092D6B08" w:rsidR="00BA64E4" w:rsidRPr="00E24D0C" w:rsidRDefault="00BA64E4" w:rsidP="003C2E49">
            <w:pPr>
              <w:spacing w:before="60" w:after="60"/>
              <w:rPr>
                <w:rFonts w:ascii="&amp;quot" w:hAnsi="&amp;quot" w:cstheme="minorHAnsi"/>
                <w:sz w:val="22"/>
                <w:szCs w:val="22"/>
              </w:rPr>
            </w:pPr>
            <w:r>
              <w:t>Experience of developing research and innovation relevant to the UK Industrial Strategy, particularly financial services and digital technologies</w:t>
            </w:r>
          </w:p>
        </w:tc>
        <w:tc>
          <w:tcPr>
            <w:tcW w:w="1041" w:type="pct"/>
          </w:tcPr>
          <w:p w14:paraId="4C2B3B3D" w14:textId="77777777" w:rsidR="00BA64E4" w:rsidRDefault="00BA64E4" w:rsidP="003C2E49">
            <w:pPr>
              <w:spacing w:before="60" w:after="60" w:line="240" w:lineRule="exact"/>
              <w:jc w:val="center"/>
              <w:rPr>
                <w:rFonts w:ascii="&amp;quot" w:hAnsi="&amp;quot" w:cs="Arial"/>
                <w:sz w:val="22"/>
                <w:szCs w:val="22"/>
              </w:rPr>
            </w:pPr>
            <w:r>
              <w:t>Desirable</w:t>
            </w:r>
          </w:p>
        </w:tc>
      </w:tr>
      <w:tr w:rsidR="001D2857" w:rsidRPr="008926FC" w14:paraId="16669C61" w14:textId="77777777" w:rsidTr="001A4DA9">
        <w:tblPrEx>
          <w:tblLook w:val="01E0" w:firstRow="1" w:lastRow="1" w:firstColumn="1" w:lastColumn="1" w:noHBand="0" w:noVBand="0"/>
        </w:tblPrEx>
        <w:tc>
          <w:tcPr>
            <w:tcW w:w="3959" w:type="pct"/>
            <w:gridSpan w:val="2"/>
          </w:tcPr>
          <w:p w14:paraId="08A836C8" w14:textId="77777777" w:rsidR="001D2857" w:rsidRPr="00EA239A" w:rsidRDefault="001D2857" w:rsidP="003C2E49">
            <w:pPr>
              <w:spacing w:before="120" w:after="120" w:line="240" w:lineRule="exact"/>
              <w:jc w:val="left"/>
              <w:rPr>
                <w:rFonts w:ascii="&amp;quot" w:hAnsi="&amp;quot"/>
                <w:b/>
                <w:sz w:val="22"/>
                <w:szCs w:val="22"/>
              </w:rPr>
            </w:pPr>
            <w:r w:rsidRPr="00EA239A">
              <w:rPr>
                <w:rFonts w:ascii="&amp;quot" w:hAnsi="&amp;quot"/>
                <w:b/>
                <w:sz w:val="22"/>
                <w:szCs w:val="22"/>
              </w:rPr>
              <w:t xml:space="preserve">Special Requirements </w:t>
            </w:r>
          </w:p>
        </w:tc>
        <w:tc>
          <w:tcPr>
            <w:tcW w:w="1041" w:type="pct"/>
            <w:vAlign w:val="center"/>
          </w:tcPr>
          <w:p w14:paraId="384A5333" w14:textId="77777777" w:rsidR="001D2857" w:rsidRPr="00EA239A" w:rsidRDefault="001D2857" w:rsidP="003C2E49">
            <w:pPr>
              <w:spacing w:after="0" w:line="240" w:lineRule="exact"/>
              <w:jc w:val="center"/>
              <w:rPr>
                <w:rFonts w:ascii="&amp;quot" w:hAnsi="&amp;quot"/>
                <w:b/>
                <w:sz w:val="22"/>
                <w:szCs w:val="22"/>
              </w:rPr>
            </w:pPr>
          </w:p>
        </w:tc>
      </w:tr>
      <w:tr w:rsidR="001D2857" w:rsidRPr="008926FC" w14:paraId="20144E2E" w14:textId="77777777" w:rsidTr="001A4DA9">
        <w:tblPrEx>
          <w:tblLook w:val="01E0" w:firstRow="1" w:lastRow="1" w:firstColumn="1" w:lastColumn="1" w:noHBand="0" w:noVBand="0"/>
        </w:tblPrEx>
        <w:tc>
          <w:tcPr>
            <w:tcW w:w="3959" w:type="pct"/>
            <w:gridSpan w:val="2"/>
          </w:tcPr>
          <w:p w14:paraId="7989E856" w14:textId="01214873" w:rsidR="001D2857" w:rsidRPr="00EA239A" w:rsidRDefault="00631C4F" w:rsidP="001D251E">
            <w:pPr>
              <w:spacing w:before="60" w:after="60" w:line="240" w:lineRule="exact"/>
              <w:rPr>
                <w:rFonts w:ascii="&amp;quot" w:hAnsi="&amp;quot" w:cstheme="minorHAnsi"/>
                <w:sz w:val="22"/>
                <w:szCs w:val="22"/>
              </w:rPr>
            </w:pPr>
            <w:r>
              <w:lastRenderedPageBreak/>
              <w:t>The ability to develop strategic partnerships with businesses, financial institutions, regulators and other external organisations</w:t>
            </w:r>
          </w:p>
        </w:tc>
        <w:tc>
          <w:tcPr>
            <w:tcW w:w="1041" w:type="pct"/>
          </w:tcPr>
          <w:p w14:paraId="3AA326CD" w14:textId="77777777" w:rsidR="001D2857" w:rsidRPr="00EA239A" w:rsidRDefault="00D50FCF" w:rsidP="003C2E49">
            <w:pPr>
              <w:spacing w:before="60" w:after="60" w:line="240" w:lineRule="exact"/>
              <w:jc w:val="center"/>
              <w:rPr>
                <w:rFonts w:ascii="&amp;quot" w:hAnsi="&amp;quot"/>
                <w:sz w:val="22"/>
                <w:szCs w:val="22"/>
              </w:rPr>
            </w:pPr>
            <w:r>
              <w:t>Essential</w:t>
            </w:r>
          </w:p>
        </w:tc>
      </w:tr>
      <w:tr w:rsidR="00E469D5" w:rsidRPr="008926FC" w14:paraId="659DCC17" w14:textId="77777777" w:rsidTr="001A4DA9">
        <w:tblPrEx>
          <w:tblLook w:val="01E0" w:firstRow="1" w:lastRow="1" w:firstColumn="1" w:lastColumn="1" w:noHBand="0" w:noVBand="0"/>
        </w:tblPrEx>
        <w:tc>
          <w:tcPr>
            <w:tcW w:w="3959" w:type="pct"/>
            <w:gridSpan w:val="2"/>
          </w:tcPr>
          <w:p w14:paraId="46080E08" w14:textId="141BCDF0" w:rsidR="00E469D5" w:rsidRPr="00EA239A" w:rsidRDefault="00E469D5" w:rsidP="001D251E">
            <w:pPr>
              <w:spacing w:before="60" w:after="60" w:line="240" w:lineRule="exact"/>
              <w:rPr>
                <w:rFonts w:ascii="&amp;quot" w:hAnsi="&amp;quot" w:cstheme="minorHAnsi"/>
                <w:sz w:val="22"/>
                <w:szCs w:val="22"/>
              </w:rPr>
            </w:pPr>
            <w:r>
              <w:t>The ability to provide inclusive academic leadership and to develop the capability of early career researchers and doctoral researchers</w:t>
            </w:r>
          </w:p>
        </w:tc>
        <w:tc>
          <w:tcPr>
            <w:tcW w:w="1041" w:type="pct"/>
          </w:tcPr>
          <w:p w14:paraId="3E0F2225" w14:textId="77777777" w:rsidR="00E469D5" w:rsidRPr="00EA239A" w:rsidRDefault="00E469D5" w:rsidP="003C2E49">
            <w:pPr>
              <w:spacing w:before="60" w:after="60" w:line="240" w:lineRule="exact"/>
              <w:jc w:val="center"/>
              <w:rPr>
                <w:rFonts w:ascii="&amp;quot" w:hAnsi="&amp;quot"/>
                <w:sz w:val="22"/>
                <w:szCs w:val="22"/>
              </w:rPr>
            </w:pPr>
            <w:r>
              <w:t>Essential</w:t>
            </w:r>
          </w:p>
        </w:tc>
      </w:tr>
      <w:tr w:rsidR="001D2857" w:rsidRPr="008926FC" w14:paraId="4C03CAAE" w14:textId="77777777" w:rsidTr="001A4DA9">
        <w:trPr>
          <w:trHeight w:val="272"/>
        </w:trPr>
        <w:tc>
          <w:tcPr>
            <w:tcW w:w="5000" w:type="pct"/>
            <w:gridSpan w:val="3"/>
            <w:shd w:val="clear" w:color="auto" w:fill="99CCFF"/>
          </w:tcPr>
          <w:p w14:paraId="71AB88B6" w14:textId="77777777" w:rsidR="001D2857" w:rsidRPr="008926FC" w:rsidRDefault="001D2857" w:rsidP="003C2E49">
            <w:pPr>
              <w:spacing w:before="60" w:after="60"/>
              <w:jc w:val="left"/>
              <w:rPr>
                <w:rFonts w:ascii="Frutiger LT Std 45 Light" w:hAnsi="Frutiger LT Std 45 Light"/>
                <w:b/>
                <w:kern w:val="28"/>
                <w:sz w:val="20"/>
              </w:rPr>
            </w:pPr>
            <w:r w:rsidRPr="008926FC">
              <w:rPr>
                <w:rFonts w:ascii="Frutiger LT Std 45 Light" w:hAnsi="Frutiger LT Std 45 Light"/>
                <w:kern w:val="28"/>
                <w:sz w:val="20"/>
              </w:rPr>
              <w:br w:type="page"/>
            </w:r>
            <w:r w:rsidRPr="008926FC">
              <w:rPr>
                <w:rFonts w:ascii="Frutiger LT Std 45 Light" w:hAnsi="Frutiger LT Std 45 Light"/>
                <w:b/>
                <w:kern w:val="28"/>
                <w:sz w:val="20"/>
              </w:rPr>
              <w:t>Key Responsibilities</w:t>
            </w:r>
          </w:p>
          <w:p w14:paraId="5CA89FB5" w14:textId="77777777" w:rsidR="001D2857" w:rsidRPr="008926FC" w:rsidRDefault="001D2857" w:rsidP="003C2E49">
            <w:pPr>
              <w:spacing w:before="60" w:after="60"/>
              <w:rPr>
                <w:rFonts w:ascii="Frutiger LT Std 45 Light" w:hAnsi="Frutiger LT Std 45 Light"/>
                <w:sz w:val="18"/>
                <w:szCs w:val="18"/>
              </w:rPr>
            </w:pPr>
            <w:r w:rsidRPr="008926FC">
              <w:rPr>
                <w:rFonts w:ascii="Frutiger LT Std 45 Light" w:hAnsi="Frutiger LT Std 45 Light" w:cs="Arial"/>
                <w:sz w:val="18"/>
                <w:szCs w:val="18"/>
                <w:lang w:eastAsia="en-GB"/>
              </w:rPr>
              <w:t>This</w:t>
            </w:r>
            <w:r w:rsidRPr="008926FC">
              <w:rPr>
                <w:rFonts w:ascii="Frutiger LT Std 45 Light" w:hAnsi="Frutiger LT Std 45 Light" w:cs="Arial"/>
                <w:bCs/>
                <w:iCs/>
                <w:sz w:val="18"/>
                <w:szCs w:val="18"/>
                <w:lang w:eastAsia="en-GB"/>
              </w:rPr>
              <w:t xml:space="preserve"> document is not designed to be a list of all tasks undertaken but an outline record of any faculty/post specific responsibilities (5 </w:t>
            </w:r>
            <w:r w:rsidRPr="008926FC">
              <w:rPr>
                <w:rFonts w:ascii="Frutiger LT Std 45 Light" w:hAnsi="Frutiger LT Std 45 Light" w:cs="Arial"/>
                <w:sz w:val="18"/>
                <w:szCs w:val="18"/>
                <w:lang w:eastAsia="en-GB"/>
              </w:rPr>
              <w:t>to 8 maximum).  This should be read in conjunction with those contained within the accompanying generic Role Profile.</w:t>
            </w:r>
          </w:p>
        </w:tc>
      </w:tr>
      <w:tr w:rsidR="001D2857" w:rsidRPr="00C30F19" w14:paraId="0571A601" w14:textId="77777777" w:rsidTr="001A4DA9">
        <w:trPr>
          <w:trHeight w:val="1975"/>
        </w:trPr>
        <w:tc>
          <w:tcPr>
            <w:tcW w:w="5000" w:type="pct"/>
            <w:gridSpan w:val="3"/>
            <w:tcBorders>
              <w:bottom w:val="single" w:sz="4" w:space="0" w:color="auto"/>
            </w:tcBorders>
          </w:tcPr>
          <w:p w14:paraId="701D9BA9" w14:textId="6E99DF4A" w:rsidR="007101F6" w:rsidRPr="00856A82" w:rsidRDefault="007101F6" w:rsidP="006F2410">
            <w:pPr>
              <w:jc w:val="left"/>
              <w:rPr>
                <w:rFonts w:ascii="&amp;quot" w:hAnsi="&amp;quot"/>
                <w:bCs/>
                <w:sz w:val="22"/>
                <w:szCs w:val="24"/>
              </w:rPr>
            </w:pPr>
            <w:r>
              <w:t>1. Provide intellectual leadership in Financial Technology</w:t>
            </w:r>
            <w:r w:rsidR="00D10A2D">
              <w:t xml:space="preserve"> and related subjects</w:t>
            </w:r>
            <w:r>
              <w:t>, delivering independent and collaborative research of international excellence that advances the field.</w:t>
            </w:r>
            <w:r>
              <w:br/>
              <w:t>2. Lead the development of Surrey Business School and University capacity in Financial Technology, including active contribution to the flagship centre in Digital Economy and AI.</w:t>
            </w:r>
            <w:r>
              <w:br/>
              <w:t>3. Develop and lead significant external funding bids with colleagues across the Discipline, School and University, and with industry, public-sector and international partners.</w:t>
            </w:r>
            <w:r>
              <w:br/>
              <w:t>4. Build interdisciplinary research and innovation collaborations at the intersection of finance, digital technologies, AI, regulation, strategy and responsible business, with relevance to the UK Industrial Strategy.</w:t>
            </w:r>
            <w:r>
              <w:br/>
              <w:t>5. Recruit, supervise and develop doctoral researchers, and mentor and support early career researchers in the Discipline and wider research ecosystem.</w:t>
            </w:r>
            <w:r>
              <w:br/>
              <w:t>6. Contribute academic leadership and high-quality teaching in finance, Financial Technology and related subjects across undergraduate, postgraduate, executive and doctoral education.</w:t>
            </w:r>
            <w:r>
              <w:br/>
              <w:t>7. Enhance the external standing and impact of the School through active engagement with financial institutions, technology businesses, regulators, policymakers and the international academic community.</w:t>
            </w:r>
            <w:r>
              <w:br/>
              <w:t>8. Contribute to the strategic development of the Finance and Accounting Discipline and the wider culture, leadership and collegial life of Surrey Business School.</w:t>
            </w:r>
            <w:r>
              <w:br/>
            </w:r>
            <w:r>
              <w:br/>
              <w:t>N.B. The above list is not exhaustive.</w:t>
            </w:r>
          </w:p>
        </w:tc>
      </w:tr>
    </w:tbl>
    <w:p w14:paraId="73FA388C" w14:textId="77777777" w:rsidR="00DD305A" w:rsidRDefault="00DD305A" w:rsidP="00800E30"/>
    <w:sectPr w:rsidR="00DD305A" w:rsidSect="00F817D1">
      <w:pgSz w:w="11906" w:h="16838"/>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C1F67F3"/>
    <w:multiLevelType w:val="hybridMultilevel"/>
    <w:tmpl w:val="5404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B01392"/>
    <w:multiLevelType w:val="hybridMultilevel"/>
    <w:tmpl w:val="12521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90E15"/>
    <w:multiLevelType w:val="hybridMultilevel"/>
    <w:tmpl w:val="C5B2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6957D0"/>
    <w:multiLevelType w:val="hybridMultilevel"/>
    <w:tmpl w:val="0CB4D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1701DFA"/>
    <w:multiLevelType w:val="hybridMultilevel"/>
    <w:tmpl w:val="EBD01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3929530">
    <w:abstractNumId w:val="0"/>
  </w:num>
  <w:num w:numId="2" w16cid:durableId="237374278">
    <w:abstractNumId w:val="4"/>
  </w:num>
  <w:num w:numId="3" w16cid:durableId="781529967">
    <w:abstractNumId w:val="2"/>
  </w:num>
  <w:num w:numId="4" w16cid:durableId="2019501734">
    <w:abstractNumId w:val="1"/>
  </w:num>
  <w:num w:numId="5" w16cid:durableId="424574805">
    <w:abstractNumId w:val="3"/>
  </w:num>
  <w:num w:numId="6" w16cid:durableId="10081421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857"/>
    <w:rsid w:val="00026F36"/>
    <w:rsid w:val="00031F89"/>
    <w:rsid w:val="00066205"/>
    <w:rsid w:val="00072D65"/>
    <w:rsid w:val="000A5459"/>
    <w:rsid w:val="000D34A0"/>
    <w:rsid w:val="00130A45"/>
    <w:rsid w:val="001567AA"/>
    <w:rsid w:val="00156DC7"/>
    <w:rsid w:val="001A4DA9"/>
    <w:rsid w:val="001D251E"/>
    <w:rsid w:val="001D2857"/>
    <w:rsid w:val="001D5702"/>
    <w:rsid w:val="002A3FDD"/>
    <w:rsid w:val="00316AD6"/>
    <w:rsid w:val="003234F0"/>
    <w:rsid w:val="003D4224"/>
    <w:rsid w:val="00406586"/>
    <w:rsid w:val="00422FEC"/>
    <w:rsid w:val="004362A5"/>
    <w:rsid w:val="00465FE3"/>
    <w:rsid w:val="00497040"/>
    <w:rsid w:val="004A09C0"/>
    <w:rsid w:val="004B357F"/>
    <w:rsid w:val="005021F7"/>
    <w:rsid w:val="005B4CE4"/>
    <w:rsid w:val="005D496A"/>
    <w:rsid w:val="005D7631"/>
    <w:rsid w:val="00611ACF"/>
    <w:rsid w:val="00617D38"/>
    <w:rsid w:val="00631C4F"/>
    <w:rsid w:val="0063423B"/>
    <w:rsid w:val="006B5DFB"/>
    <w:rsid w:val="006D592E"/>
    <w:rsid w:val="006E213E"/>
    <w:rsid w:val="006F2410"/>
    <w:rsid w:val="00706666"/>
    <w:rsid w:val="007101F6"/>
    <w:rsid w:val="00711DF2"/>
    <w:rsid w:val="00734DFB"/>
    <w:rsid w:val="00747581"/>
    <w:rsid w:val="0079702A"/>
    <w:rsid w:val="007B1898"/>
    <w:rsid w:val="007E6764"/>
    <w:rsid w:val="00800E30"/>
    <w:rsid w:val="00817A03"/>
    <w:rsid w:val="00850DDF"/>
    <w:rsid w:val="00856A82"/>
    <w:rsid w:val="00876BF2"/>
    <w:rsid w:val="008926FC"/>
    <w:rsid w:val="009046F9"/>
    <w:rsid w:val="009301EE"/>
    <w:rsid w:val="009443F8"/>
    <w:rsid w:val="0095725E"/>
    <w:rsid w:val="00973142"/>
    <w:rsid w:val="00976B46"/>
    <w:rsid w:val="00987885"/>
    <w:rsid w:val="009B5E68"/>
    <w:rsid w:val="009F68CD"/>
    <w:rsid w:val="00A55260"/>
    <w:rsid w:val="00A60833"/>
    <w:rsid w:val="00A67F33"/>
    <w:rsid w:val="00A95AE2"/>
    <w:rsid w:val="00AF6E6B"/>
    <w:rsid w:val="00B020A2"/>
    <w:rsid w:val="00B25E1D"/>
    <w:rsid w:val="00B53C10"/>
    <w:rsid w:val="00BA64E4"/>
    <w:rsid w:val="00C12AE6"/>
    <w:rsid w:val="00C203DB"/>
    <w:rsid w:val="00C41AF5"/>
    <w:rsid w:val="00C76AEF"/>
    <w:rsid w:val="00C77801"/>
    <w:rsid w:val="00C94338"/>
    <w:rsid w:val="00CB0249"/>
    <w:rsid w:val="00CC31AD"/>
    <w:rsid w:val="00CD7548"/>
    <w:rsid w:val="00D10A2D"/>
    <w:rsid w:val="00D21426"/>
    <w:rsid w:val="00D47E38"/>
    <w:rsid w:val="00D50FCF"/>
    <w:rsid w:val="00D80DC5"/>
    <w:rsid w:val="00D81BAF"/>
    <w:rsid w:val="00DB170D"/>
    <w:rsid w:val="00DD305A"/>
    <w:rsid w:val="00DD3FFD"/>
    <w:rsid w:val="00E1044E"/>
    <w:rsid w:val="00E13857"/>
    <w:rsid w:val="00E24D0C"/>
    <w:rsid w:val="00E469D5"/>
    <w:rsid w:val="00E908F8"/>
    <w:rsid w:val="00EA239A"/>
    <w:rsid w:val="00ED5974"/>
    <w:rsid w:val="00F03D68"/>
    <w:rsid w:val="00F102E8"/>
    <w:rsid w:val="00F554F0"/>
    <w:rsid w:val="00F65955"/>
    <w:rsid w:val="00F817D1"/>
    <w:rsid w:val="00FC11B0"/>
    <w:rsid w:val="00FD2E98"/>
    <w:rsid w:val="00FE5208"/>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6F83"/>
  <w15:chartTrackingRefBased/>
  <w15:docId w15:val="{6940CFE1-B298-4714-B95A-DD8013DA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857"/>
    <w:pPr>
      <w:spacing w:after="24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E98"/>
    <w:pPr>
      <w:ind w:left="720"/>
      <w:contextualSpacing/>
    </w:pPr>
  </w:style>
  <w:style w:type="paragraph" w:styleId="NormalWeb">
    <w:name w:val="Normal (Web)"/>
    <w:basedOn w:val="Normal"/>
    <w:uiPriority w:val="99"/>
    <w:semiHidden/>
    <w:unhideWhenUsed/>
    <w:rsid w:val="00156DC7"/>
    <w:pPr>
      <w:spacing w:before="100" w:beforeAutospacing="1" w:after="100" w:afterAutospacing="1"/>
      <w:jc w:val="left"/>
    </w:pPr>
    <w:rPr>
      <w:szCs w:val="24"/>
      <w:lang w:eastAsia="en-GB"/>
    </w:rPr>
  </w:style>
  <w:style w:type="character" w:styleId="Strong">
    <w:name w:val="Strong"/>
    <w:basedOn w:val="DefaultParagraphFont"/>
    <w:uiPriority w:val="22"/>
    <w:qFormat/>
    <w:rsid w:val="00156DC7"/>
    <w:rPr>
      <w:b/>
      <w:bCs/>
    </w:rPr>
  </w:style>
  <w:style w:type="character" w:styleId="Hyperlink">
    <w:name w:val="Hyperlink"/>
    <w:basedOn w:val="DefaultParagraphFont"/>
    <w:uiPriority w:val="99"/>
    <w:unhideWhenUsed/>
    <w:rsid w:val="00156DC7"/>
    <w:rPr>
      <w:color w:val="0000FF"/>
      <w:u w:val="single"/>
    </w:rPr>
  </w:style>
  <w:style w:type="character" w:styleId="UnresolvedMention">
    <w:name w:val="Unresolved Mention"/>
    <w:basedOn w:val="DefaultParagraphFont"/>
    <w:uiPriority w:val="99"/>
    <w:semiHidden/>
    <w:unhideWhenUsed/>
    <w:rsid w:val="00156DC7"/>
    <w:rPr>
      <w:color w:val="808080"/>
      <w:shd w:val="clear" w:color="auto" w:fill="E6E6E6"/>
    </w:rPr>
  </w:style>
  <w:style w:type="character" w:styleId="FollowedHyperlink">
    <w:name w:val="FollowedHyperlink"/>
    <w:basedOn w:val="DefaultParagraphFont"/>
    <w:uiPriority w:val="99"/>
    <w:semiHidden/>
    <w:unhideWhenUsed/>
    <w:rsid w:val="00ED5974"/>
    <w:rPr>
      <w:color w:val="954F72" w:themeColor="followedHyperlink"/>
      <w:u w:val="single"/>
    </w:rPr>
  </w:style>
  <w:style w:type="paragraph" w:styleId="BodyText">
    <w:name w:val="Body Text"/>
    <w:basedOn w:val="Normal"/>
    <w:link w:val="BodyTextChar"/>
    <w:rsid w:val="006E213E"/>
    <w:pPr>
      <w:tabs>
        <w:tab w:val="left" w:pos="0"/>
      </w:tabs>
      <w:suppressAutoHyphens/>
      <w:overflowPunct w:val="0"/>
      <w:autoSpaceDE w:val="0"/>
      <w:autoSpaceDN w:val="0"/>
      <w:adjustRightInd w:val="0"/>
      <w:spacing w:after="0"/>
      <w:jc w:val="left"/>
      <w:textAlignment w:val="baseline"/>
    </w:pPr>
    <w:rPr>
      <w:sz w:val="20"/>
    </w:rPr>
  </w:style>
  <w:style w:type="character" w:customStyle="1" w:styleId="BodyTextChar">
    <w:name w:val="Body Text Char"/>
    <w:basedOn w:val="DefaultParagraphFont"/>
    <w:link w:val="BodyText"/>
    <w:rsid w:val="006E213E"/>
    <w:rPr>
      <w:rFonts w:ascii="Times New Roman" w:eastAsia="Times New Roman" w:hAnsi="Times New Roman" w:cs="Times New Roman"/>
      <w:sz w:val="20"/>
      <w:szCs w:val="20"/>
    </w:rPr>
  </w:style>
  <w:style w:type="paragraph" w:styleId="Revision">
    <w:name w:val="Revision"/>
    <w:hidden/>
    <w:uiPriority w:val="99"/>
    <w:semiHidden/>
    <w:rsid w:val="00AF6E6B"/>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8966">
      <w:bodyDiv w:val="1"/>
      <w:marLeft w:val="0"/>
      <w:marRight w:val="0"/>
      <w:marTop w:val="0"/>
      <w:marBottom w:val="0"/>
      <w:divBdr>
        <w:top w:val="none" w:sz="0" w:space="0" w:color="auto"/>
        <w:left w:val="none" w:sz="0" w:space="0" w:color="auto"/>
        <w:bottom w:val="none" w:sz="0" w:space="0" w:color="auto"/>
        <w:right w:val="none" w:sz="0" w:space="0" w:color="auto"/>
      </w:divBdr>
    </w:div>
    <w:div w:id="47356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6834E7-65F2-421F-9867-F5F4ACAC0F5D}">
  <ds:schemaRefs>
    <ds:schemaRef ds:uri="http://schemas.openxmlformats.org/officeDocument/2006/bibliography"/>
  </ds:schemaRefs>
</ds:datastoreItem>
</file>

<file path=customXml/itemProps2.xml><?xml version="1.0" encoding="utf-8"?>
<ds:datastoreItem xmlns:ds="http://schemas.openxmlformats.org/officeDocument/2006/customXml" ds:itemID="{B6FAC357-DD20-48DC-A8D4-506C165561F2}"/>
</file>

<file path=customXml/itemProps3.xml><?xml version="1.0" encoding="utf-8"?>
<ds:datastoreItem xmlns:ds="http://schemas.openxmlformats.org/officeDocument/2006/customXml" ds:itemID="{61610999-5D21-441E-A1A7-5A817A88FBF8}"/>
</file>

<file path=customXml/itemProps4.xml><?xml version="1.0" encoding="utf-8"?>
<ds:datastoreItem xmlns:ds="http://schemas.openxmlformats.org/officeDocument/2006/customXml" ds:itemID="{AFE8A85F-AE84-4284-8114-2F55C151E034}"/>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Professor of Finance Financial Technology</dc:title>
  <dc:subject/>
  <dc:creator>Warrington CJ Ms (Human Resources)</dc:creator>
  <cp:keywords/>
  <dc:description/>
  <cp:lastModifiedBy>Tussyadiah, Iis Prof (SBS Central Admin)</cp:lastModifiedBy>
  <cp:revision>4</cp:revision>
  <dcterms:created xsi:type="dcterms:W3CDTF">2026-09-29T11:09:00Z</dcterms:created>
  <dcterms:modified xsi:type="dcterms:W3CDTF">2026-10-05T11:20:00Z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ies>
</file>