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B07D7" w14:textId="77777777" w:rsidR="0001452A" w:rsidRPr="00B8736C" w:rsidRDefault="00B8736C">
      <w:pPr>
        <w:jc w:val="center"/>
        <w:rPr>
          <w:lang w:val="fr-FR"/>
        </w:rPr>
      </w:pPr>
      <w:r w:rsidRPr="00B8736C">
        <w:rPr>
          <w:b/>
          <w:bCs/>
          <w:color w:val="1F3864"/>
          <w:sz w:val="28"/>
          <w:szCs w:val="28"/>
          <w:lang w:val="fr-FR"/>
        </w:rPr>
        <w:t>PROFIL DE POSTE GÉNÉRIQUE / TERMES DE RÉFÉRENCE – RENSEIGNÉS POUR LE PROJET CRDM-CAR FINANCÉ PAR LE GCF</w:t>
      </w:r>
    </w:p>
    <w:p w14:paraId="5DC81268" w14:textId="77777777" w:rsidR="00FA3992" w:rsidRPr="00FA3992" w:rsidRDefault="00FA3992">
      <w:pPr>
        <w:jc w:val="center"/>
        <w:rPr>
          <w:kern w:val="2"/>
          <w:szCs w:val="19"/>
          <w:lang w:val="fr-FR"/>
          <w14:ligatures w14:val="standardContextual"/>
        </w:rPr>
      </w:pPr>
      <w:r w:rsidRPr="00FA3992">
        <w:rPr>
          <w:b/>
          <w:bCs/>
          <w:color w:val="1F4E79"/>
          <w:sz w:val="27"/>
          <w:szCs w:val="27"/>
          <w:lang w:val="fr-FR"/>
        </w:rPr>
        <w:t>Chargé(e) des sauvegardes environnementales et sociales, NOB</w:t>
      </w:r>
    </w:p>
    <w:p w14:paraId="196C7CFE" w14:textId="77777777" w:rsidR="00A95B59" w:rsidRPr="00A95B59" w:rsidRDefault="00A95B59">
      <w:pPr>
        <w:jc w:val="center"/>
        <w:rPr>
          <w:kern w:val="2"/>
          <w:szCs w:val="19"/>
          <w:lang w:val="fr-FR"/>
          <w14:ligatures w14:val="standardContextual"/>
        </w:rPr>
      </w:pPr>
      <w:r w:rsidRPr="00A95B59">
        <w:rPr>
          <w:b/>
          <w:bCs/>
          <w:color w:val="444444"/>
          <w:sz w:val="20"/>
          <w:szCs w:val="20"/>
          <w:lang w:val="fr-FR"/>
        </w:rPr>
        <w:t>Appui transversal au projet en matière de sauvegardes environnementales et sociales, de mécanisme de gestion des plaintes et retours d’information, et d’orientation des plaintes sensibles</w:t>
      </w:r>
    </w:p>
    <w:p w14:paraId="359D2CED" w14:textId="77777777" w:rsidR="0001452A" w:rsidRPr="00A95B59" w:rsidRDefault="003E5C04">
      <w:pPr>
        <w:spacing w:before="160" w:after="60"/>
        <w:jc w:val="center"/>
        <w:rPr>
          <w:lang w:val="fr-FR"/>
        </w:rPr>
      </w:pPr>
      <w:r w:rsidRPr="00A95B59">
        <w:rPr>
          <w:b/>
          <w:bCs/>
          <w:color w:val="1F4E79"/>
          <w:sz w:val="24"/>
          <w:szCs w:val="24"/>
          <w:lang w:val="fr-FR"/>
        </w:rPr>
        <w:t>I. Informations sur le poste</w:t>
      </w:r>
    </w:p>
    <w:tbl>
      <w:tblPr>
        <w:tblW w:w="0" w:type="auto"/>
        <w:tblCellMar>
          <w:left w:w="0" w:type="dxa"/>
          <w:right w:w="0" w:type="dxa"/>
        </w:tblCellMar>
        <w:tblLook w:val="04A0" w:firstRow="1" w:lastRow="0" w:firstColumn="1" w:lastColumn="0" w:noHBand="0" w:noVBand="1"/>
      </w:tblPr>
      <w:tblGrid>
        <w:gridCol w:w="2587"/>
        <w:gridCol w:w="2588"/>
        <w:gridCol w:w="2585"/>
        <w:gridCol w:w="2588"/>
      </w:tblGrid>
      <w:tr w:rsidR="003E5C04" w:rsidRPr="00C00750" w14:paraId="1FDEF119" w14:textId="77777777">
        <w:tc>
          <w:tcPr>
            <w:tcW w:w="2592" w:type="dxa"/>
            <w:tcBorders>
              <w:top w:val="single" w:sz="8" w:space="0" w:color="auto"/>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0AB8336E" w14:textId="77777777" w:rsidR="003E5C04" w:rsidRDefault="003E5C04">
            <w:pPr>
              <w:spacing w:after="40"/>
              <w:rPr>
                <w:kern w:val="2"/>
                <w:szCs w:val="19"/>
                <w14:ligatures w14:val="standardContextual"/>
              </w:rPr>
            </w:pPr>
            <w:proofErr w:type="spellStart"/>
            <w:r>
              <w:rPr>
                <w:b/>
                <w:bCs/>
                <w:color w:val="000000"/>
                <w:sz w:val="16"/>
                <w:szCs w:val="16"/>
              </w:rPr>
              <w:t>Intitulé</w:t>
            </w:r>
            <w:proofErr w:type="spellEnd"/>
            <w:r>
              <w:rPr>
                <w:b/>
                <w:bCs/>
                <w:color w:val="000000"/>
                <w:sz w:val="16"/>
                <w:szCs w:val="16"/>
              </w:rPr>
              <w:t xml:space="preserve"> du </w:t>
            </w:r>
            <w:proofErr w:type="gramStart"/>
            <w:r>
              <w:rPr>
                <w:b/>
                <w:bCs/>
                <w:color w:val="000000"/>
                <w:sz w:val="16"/>
                <w:szCs w:val="16"/>
              </w:rPr>
              <w:t>poste :</w:t>
            </w:r>
            <w:proofErr w:type="gramEnd"/>
          </w:p>
        </w:tc>
        <w:tc>
          <w:tcPr>
            <w:tcW w:w="25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799C439" w14:textId="4FE73072" w:rsidR="003E5C04" w:rsidRPr="00FA3992" w:rsidRDefault="00FA3992" w:rsidP="00FA3992">
            <w:pPr>
              <w:rPr>
                <w:kern w:val="2"/>
                <w:szCs w:val="19"/>
                <w:lang w:val="fr-FR"/>
                <w14:ligatures w14:val="standardContextual"/>
              </w:rPr>
            </w:pPr>
            <w:r w:rsidRPr="00FA3992">
              <w:rPr>
                <w:sz w:val="16"/>
                <w:szCs w:val="16"/>
                <w:lang w:val="fr-FR"/>
              </w:rPr>
              <w:t>Chargé(e) des sauvegardes environnementales et sociales</w:t>
            </w:r>
          </w:p>
        </w:tc>
        <w:tc>
          <w:tcPr>
            <w:tcW w:w="2592" w:type="dxa"/>
            <w:tcBorders>
              <w:top w:val="single" w:sz="8" w:space="0" w:color="auto"/>
              <w:left w:val="nil"/>
              <w:bottom w:val="single" w:sz="8" w:space="0" w:color="auto"/>
              <w:right w:val="single" w:sz="8" w:space="0" w:color="auto"/>
            </w:tcBorders>
            <w:shd w:val="clear" w:color="auto" w:fill="D9EAF7"/>
            <w:tcMar>
              <w:top w:w="0" w:type="dxa"/>
              <w:left w:w="108" w:type="dxa"/>
              <w:bottom w:w="0" w:type="dxa"/>
              <w:right w:w="108" w:type="dxa"/>
            </w:tcMar>
            <w:vAlign w:val="center"/>
            <w:hideMark/>
          </w:tcPr>
          <w:p w14:paraId="4109A090" w14:textId="77777777" w:rsidR="003E5C04" w:rsidRDefault="003E5C04">
            <w:pPr>
              <w:spacing w:after="40"/>
            </w:pPr>
            <w:proofErr w:type="spellStart"/>
            <w:r>
              <w:rPr>
                <w:b/>
                <w:bCs/>
                <w:color w:val="000000"/>
                <w:sz w:val="16"/>
                <w:szCs w:val="16"/>
              </w:rPr>
              <w:t>Niveau</w:t>
            </w:r>
            <w:proofErr w:type="spellEnd"/>
            <w:r>
              <w:rPr>
                <w:b/>
                <w:bCs/>
                <w:color w:val="000000"/>
                <w:sz w:val="16"/>
                <w:szCs w:val="16"/>
              </w:rPr>
              <w:t xml:space="preserve"> du </w:t>
            </w:r>
            <w:proofErr w:type="gramStart"/>
            <w:r>
              <w:rPr>
                <w:b/>
                <w:bCs/>
                <w:color w:val="000000"/>
                <w:sz w:val="16"/>
                <w:szCs w:val="16"/>
              </w:rPr>
              <w:t>poste :</w:t>
            </w:r>
            <w:proofErr w:type="gramEnd"/>
          </w:p>
        </w:tc>
        <w:tc>
          <w:tcPr>
            <w:tcW w:w="25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96196B2" w14:textId="77777777" w:rsidR="003E5C04" w:rsidRPr="003E5C04" w:rsidRDefault="003E5C04">
            <w:pPr>
              <w:spacing w:after="40"/>
              <w:rPr>
                <w:lang w:val="fr-FR"/>
              </w:rPr>
            </w:pPr>
            <w:r w:rsidRPr="003E5C04">
              <w:rPr>
                <w:sz w:val="16"/>
                <w:szCs w:val="16"/>
                <w:lang w:val="fr-FR"/>
              </w:rPr>
              <w:t>Administrateur national, niveau B / NOB</w:t>
            </w:r>
          </w:p>
        </w:tc>
      </w:tr>
      <w:tr w:rsidR="003E5C04" w:rsidRPr="00C00750" w14:paraId="375A2BAA" w14:textId="77777777">
        <w:tc>
          <w:tcPr>
            <w:tcW w:w="2592"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46D41C08" w14:textId="77777777" w:rsidR="003E5C04" w:rsidRDefault="003E5C04">
            <w:pPr>
              <w:spacing w:after="40"/>
            </w:pPr>
            <w:proofErr w:type="spellStart"/>
            <w:r>
              <w:rPr>
                <w:b/>
                <w:bCs/>
                <w:color w:val="000000"/>
                <w:sz w:val="16"/>
                <w:szCs w:val="16"/>
              </w:rPr>
              <w:t>Titre</w:t>
            </w:r>
            <w:proofErr w:type="spellEnd"/>
            <w:r>
              <w:rPr>
                <w:b/>
                <w:bCs/>
                <w:color w:val="000000"/>
                <w:sz w:val="16"/>
                <w:szCs w:val="16"/>
              </w:rPr>
              <w:t>/</w:t>
            </w:r>
            <w:proofErr w:type="spellStart"/>
            <w:r>
              <w:rPr>
                <w:b/>
                <w:bCs/>
                <w:color w:val="000000"/>
                <w:sz w:val="16"/>
                <w:szCs w:val="16"/>
              </w:rPr>
              <w:t>niveau</w:t>
            </w:r>
            <w:proofErr w:type="spellEnd"/>
            <w:r>
              <w:rPr>
                <w:b/>
                <w:bCs/>
                <w:color w:val="000000"/>
                <w:sz w:val="16"/>
                <w:szCs w:val="16"/>
              </w:rPr>
              <w:t xml:space="preserve"> du </w:t>
            </w:r>
            <w:proofErr w:type="spellStart"/>
            <w:proofErr w:type="gramStart"/>
            <w:r>
              <w:rPr>
                <w:b/>
                <w:bCs/>
                <w:color w:val="000000"/>
                <w:sz w:val="16"/>
                <w:szCs w:val="16"/>
              </w:rPr>
              <w:t>superviseur</w:t>
            </w:r>
            <w:proofErr w:type="spellEnd"/>
            <w:r>
              <w:rPr>
                <w:b/>
                <w:bCs/>
                <w:color w:val="000000"/>
                <w:sz w:val="16"/>
                <w:szCs w:val="16"/>
              </w:rPr>
              <w:t xml:space="preserve"> :</w:t>
            </w:r>
            <w:proofErr w:type="gramEnd"/>
          </w:p>
        </w:tc>
        <w:tc>
          <w:tcPr>
            <w:tcW w:w="25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44317A" w14:textId="77777777" w:rsidR="003E5C04" w:rsidRPr="003E5C04" w:rsidRDefault="003E5C04">
            <w:pPr>
              <w:rPr>
                <w:lang w:val="fr-FR"/>
              </w:rPr>
            </w:pPr>
            <w:r w:rsidRPr="003E5C04">
              <w:rPr>
                <w:sz w:val="16"/>
                <w:szCs w:val="16"/>
                <w:lang w:val="fr-FR"/>
              </w:rPr>
              <w:t>Spécialiste des opérations, Bureau pays UNICEF RCA</w:t>
            </w:r>
          </w:p>
        </w:tc>
        <w:tc>
          <w:tcPr>
            <w:tcW w:w="2592" w:type="dxa"/>
            <w:tcBorders>
              <w:top w:val="nil"/>
              <w:left w:val="nil"/>
              <w:bottom w:val="single" w:sz="8" w:space="0" w:color="auto"/>
              <w:right w:val="single" w:sz="8" w:space="0" w:color="auto"/>
            </w:tcBorders>
            <w:shd w:val="clear" w:color="auto" w:fill="D9EAF7"/>
            <w:tcMar>
              <w:top w:w="0" w:type="dxa"/>
              <w:left w:w="108" w:type="dxa"/>
              <w:bottom w:w="0" w:type="dxa"/>
              <w:right w:w="108" w:type="dxa"/>
            </w:tcMar>
            <w:vAlign w:val="center"/>
            <w:hideMark/>
          </w:tcPr>
          <w:p w14:paraId="1D2AF59B" w14:textId="77777777" w:rsidR="003E5C04" w:rsidRDefault="003E5C04">
            <w:pPr>
              <w:spacing w:after="40"/>
            </w:pPr>
            <w:r>
              <w:rPr>
                <w:b/>
                <w:bCs/>
                <w:color w:val="000000"/>
                <w:sz w:val="16"/>
                <w:szCs w:val="16"/>
              </w:rPr>
              <w:t xml:space="preserve">Orientation </w:t>
            </w:r>
            <w:proofErr w:type="spellStart"/>
            <w:proofErr w:type="gramStart"/>
            <w:r>
              <w:rPr>
                <w:b/>
                <w:bCs/>
                <w:color w:val="000000"/>
                <w:sz w:val="16"/>
                <w:szCs w:val="16"/>
              </w:rPr>
              <w:t>générale</w:t>
            </w:r>
            <w:proofErr w:type="spellEnd"/>
            <w:r>
              <w:rPr>
                <w:b/>
                <w:bCs/>
                <w:color w:val="000000"/>
                <w:sz w:val="16"/>
                <w:szCs w:val="16"/>
              </w:rPr>
              <w:t xml:space="preserve"> :</w:t>
            </w:r>
            <w:proofErr w:type="gramEnd"/>
          </w:p>
        </w:tc>
        <w:tc>
          <w:tcPr>
            <w:tcW w:w="25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1CFE73" w14:textId="77777777" w:rsidR="003E5C04" w:rsidRPr="00E36AB9" w:rsidRDefault="003E5C04">
            <w:pPr>
              <w:rPr>
                <w:lang w:val="fr-FR"/>
              </w:rPr>
            </w:pPr>
            <w:r w:rsidRPr="00E36AB9">
              <w:rPr>
                <w:sz w:val="16"/>
                <w:szCs w:val="16"/>
                <w:lang w:val="fr-FR"/>
              </w:rPr>
              <w:t>Représentant adjoint aux opérations, Bureau pays UNICEF RCA</w:t>
            </w:r>
          </w:p>
        </w:tc>
      </w:tr>
      <w:tr w:rsidR="003E5C04" w:rsidRPr="00C00750" w14:paraId="5B078A28" w14:textId="77777777">
        <w:tc>
          <w:tcPr>
            <w:tcW w:w="2592"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1949E0D7" w14:textId="77777777" w:rsidR="003E5C04" w:rsidRDefault="003E5C04">
            <w:pPr>
              <w:spacing w:after="40"/>
            </w:pPr>
            <w:proofErr w:type="spellStart"/>
            <w:r>
              <w:rPr>
                <w:b/>
                <w:bCs/>
                <w:color w:val="000000"/>
                <w:sz w:val="16"/>
                <w:szCs w:val="16"/>
              </w:rPr>
              <w:t>Unité</w:t>
            </w:r>
            <w:proofErr w:type="spellEnd"/>
            <w:r>
              <w:rPr>
                <w:b/>
                <w:bCs/>
                <w:color w:val="000000"/>
                <w:sz w:val="16"/>
                <w:szCs w:val="16"/>
              </w:rPr>
              <w:t xml:space="preserve"> </w:t>
            </w:r>
            <w:proofErr w:type="spellStart"/>
            <w:proofErr w:type="gramStart"/>
            <w:r>
              <w:rPr>
                <w:b/>
                <w:bCs/>
                <w:color w:val="000000"/>
                <w:sz w:val="16"/>
                <w:szCs w:val="16"/>
              </w:rPr>
              <w:t>organisationnelle</w:t>
            </w:r>
            <w:proofErr w:type="spellEnd"/>
            <w:r>
              <w:rPr>
                <w:b/>
                <w:bCs/>
                <w:color w:val="000000"/>
                <w:sz w:val="16"/>
                <w:szCs w:val="16"/>
              </w:rPr>
              <w:t xml:space="preserve"> :</w:t>
            </w:r>
            <w:proofErr w:type="gramEnd"/>
          </w:p>
        </w:tc>
        <w:tc>
          <w:tcPr>
            <w:tcW w:w="25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4367E7" w14:textId="77777777" w:rsidR="003E5C04" w:rsidRPr="00E36AB9" w:rsidRDefault="003E5C04">
            <w:pPr>
              <w:spacing w:after="40"/>
              <w:rPr>
                <w:lang w:val="fr-FR"/>
              </w:rPr>
            </w:pPr>
            <w:r w:rsidRPr="00E36AB9">
              <w:rPr>
                <w:sz w:val="16"/>
                <w:szCs w:val="16"/>
                <w:lang w:val="fr-FR"/>
              </w:rPr>
              <w:t>Bureau pays UNICEF RCA – Opérations / Unité de gestion du projet CRDM-CAR</w:t>
            </w:r>
          </w:p>
        </w:tc>
        <w:tc>
          <w:tcPr>
            <w:tcW w:w="2592" w:type="dxa"/>
            <w:tcBorders>
              <w:top w:val="nil"/>
              <w:left w:val="nil"/>
              <w:bottom w:val="single" w:sz="8" w:space="0" w:color="auto"/>
              <w:right w:val="single" w:sz="8" w:space="0" w:color="auto"/>
            </w:tcBorders>
            <w:shd w:val="clear" w:color="auto" w:fill="D9EAF7"/>
            <w:tcMar>
              <w:top w:w="0" w:type="dxa"/>
              <w:left w:w="108" w:type="dxa"/>
              <w:bottom w:w="0" w:type="dxa"/>
              <w:right w:w="108" w:type="dxa"/>
            </w:tcMar>
            <w:vAlign w:val="center"/>
            <w:hideMark/>
          </w:tcPr>
          <w:p w14:paraId="2EF5F3EB" w14:textId="77777777" w:rsidR="003E5C04" w:rsidRDefault="003E5C04">
            <w:pPr>
              <w:spacing w:after="40"/>
            </w:pPr>
            <w:r>
              <w:rPr>
                <w:b/>
                <w:bCs/>
                <w:color w:val="000000"/>
                <w:sz w:val="16"/>
                <w:szCs w:val="16"/>
              </w:rPr>
              <w:t xml:space="preserve">Domaine </w:t>
            </w:r>
            <w:proofErr w:type="spellStart"/>
            <w:proofErr w:type="gramStart"/>
            <w:r>
              <w:rPr>
                <w:b/>
                <w:bCs/>
                <w:color w:val="000000"/>
                <w:sz w:val="16"/>
                <w:szCs w:val="16"/>
              </w:rPr>
              <w:t>fonctionnel</w:t>
            </w:r>
            <w:proofErr w:type="spellEnd"/>
            <w:r>
              <w:rPr>
                <w:b/>
                <w:bCs/>
                <w:color w:val="000000"/>
                <w:sz w:val="16"/>
                <w:szCs w:val="16"/>
              </w:rPr>
              <w:t xml:space="preserve"> :</w:t>
            </w:r>
            <w:proofErr w:type="gramEnd"/>
          </w:p>
        </w:tc>
        <w:tc>
          <w:tcPr>
            <w:tcW w:w="25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9B4089" w14:textId="77777777" w:rsidR="003E5C04" w:rsidRPr="00E36AB9" w:rsidRDefault="003E5C04">
            <w:pPr>
              <w:rPr>
                <w:lang w:val="fr-FR"/>
              </w:rPr>
            </w:pPr>
            <w:r w:rsidRPr="00E36AB9">
              <w:rPr>
                <w:sz w:val="16"/>
                <w:szCs w:val="16"/>
                <w:lang w:val="fr-FR"/>
              </w:rPr>
              <w:t>Sauvegardes environnementales et sociales ; gestion des plaintes et retours d’information ; orientation des plaintes sensibles</w:t>
            </w:r>
          </w:p>
        </w:tc>
      </w:tr>
      <w:tr w:rsidR="003E5C04" w:rsidRPr="00C00750" w14:paraId="2D1B54B6" w14:textId="77777777">
        <w:tc>
          <w:tcPr>
            <w:tcW w:w="2592"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4B4BF7D3" w14:textId="77777777" w:rsidR="003E5C04" w:rsidRDefault="003E5C04">
            <w:pPr>
              <w:spacing w:after="40"/>
            </w:pPr>
            <w:r>
              <w:rPr>
                <w:b/>
                <w:bCs/>
                <w:color w:val="000000"/>
                <w:sz w:val="16"/>
                <w:szCs w:val="16"/>
              </w:rPr>
              <w:t xml:space="preserve">Lieu </w:t>
            </w:r>
            <w:proofErr w:type="spellStart"/>
            <w:proofErr w:type="gramStart"/>
            <w:r>
              <w:rPr>
                <w:b/>
                <w:bCs/>
                <w:color w:val="000000"/>
                <w:sz w:val="16"/>
                <w:szCs w:val="16"/>
              </w:rPr>
              <w:t>d’affectation</w:t>
            </w:r>
            <w:proofErr w:type="spellEnd"/>
            <w:r>
              <w:rPr>
                <w:b/>
                <w:bCs/>
                <w:color w:val="000000"/>
                <w:sz w:val="16"/>
                <w:szCs w:val="16"/>
              </w:rPr>
              <w:t xml:space="preserve"> :</w:t>
            </w:r>
            <w:proofErr w:type="gramEnd"/>
          </w:p>
        </w:tc>
        <w:tc>
          <w:tcPr>
            <w:tcW w:w="25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6F2495" w14:textId="77777777" w:rsidR="003E5C04" w:rsidRPr="00E36AB9" w:rsidRDefault="003E5C04">
            <w:pPr>
              <w:spacing w:after="40"/>
              <w:rPr>
                <w:lang w:val="fr-FR"/>
              </w:rPr>
            </w:pPr>
            <w:r w:rsidRPr="00E36AB9">
              <w:rPr>
                <w:sz w:val="16"/>
                <w:szCs w:val="16"/>
                <w:lang w:val="fr-FR"/>
              </w:rPr>
              <w:t>Bangui, République centrafricaine, avec des missions régulières sur les sites du projet à Bangui, dans l’Ouham, le Bamingui-</w:t>
            </w:r>
            <w:proofErr w:type="spellStart"/>
            <w:r w:rsidRPr="00E36AB9">
              <w:rPr>
                <w:sz w:val="16"/>
                <w:szCs w:val="16"/>
                <w:lang w:val="fr-FR"/>
              </w:rPr>
              <w:t>Bangoran</w:t>
            </w:r>
            <w:proofErr w:type="spellEnd"/>
            <w:r w:rsidRPr="00E36AB9">
              <w:rPr>
                <w:sz w:val="16"/>
                <w:szCs w:val="16"/>
                <w:lang w:val="fr-FR"/>
              </w:rPr>
              <w:t xml:space="preserve"> et la Vakaga</w:t>
            </w:r>
          </w:p>
        </w:tc>
        <w:tc>
          <w:tcPr>
            <w:tcW w:w="2592" w:type="dxa"/>
            <w:tcBorders>
              <w:top w:val="nil"/>
              <w:left w:val="nil"/>
              <w:bottom w:val="single" w:sz="8" w:space="0" w:color="auto"/>
              <w:right w:val="single" w:sz="8" w:space="0" w:color="auto"/>
            </w:tcBorders>
            <w:shd w:val="clear" w:color="auto" w:fill="D9EAF7"/>
            <w:tcMar>
              <w:top w:w="0" w:type="dxa"/>
              <w:left w:w="108" w:type="dxa"/>
              <w:bottom w:w="0" w:type="dxa"/>
              <w:right w:w="108" w:type="dxa"/>
            </w:tcMar>
            <w:vAlign w:val="center"/>
            <w:hideMark/>
          </w:tcPr>
          <w:p w14:paraId="0EDB342F" w14:textId="77777777" w:rsidR="003E5C04" w:rsidRDefault="003E5C04">
            <w:pPr>
              <w:spacing w:after="40"/>
            </w:pPr>
            <w:proofErr w:type="spellStart"/>
            <w:r>
              <w:rPr>
                <w:b/>
                <w:bCs/>
                <w:color w:val="000000"/>
                <w:sz w:val="16"/>
                <w:szCs w:val="16"/>
              </w:rPr>
              <w:t>Rôle</w:t>
            </w:r>
            <w:proofErr w:type="spellEnd"/>
            <w:r>
              <w:rPr>
                <w:b/>
                <w:bCs/>
                <w:color w:val="000000"/>
                <w:sz w:val="16"/>
                <w:szCs w:val="16"/>
              </w:rPr>
              <w:t xml:space="preserve"> dans le </w:t>
            </w:r>
            <w:proofErr w:type="gramStart"/>
            <w:r>
              <w:rPr>
                <w:b/>
                <w:bCs/>
                <w:color w:val="000000"/>
                <w:sz w:val="16"/>
                <w:szCs w:val="16"/>
              </w:rPr>
              <w:t>projet :</w:t>
            </w:r>
            <w:proofErr w:type="gramEnd"/>
          </w:p>
        </w:tc>
        <w:tc>
          <w:tcPr>
            <w:tcW w:w="25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6DB091" w14:textId="10CA5416" w:rsidR="003E5C04" w:rsidRPr="00A95B59" w:rsidRDefault="00A95B59" w:rsidP="00A95B59">
            <w:pPr>
              <w:rPr>
                <w:kern w:val="2"/>
                <w:szCs w:val="19"/>
                <w:lang w:val="fr-FR"/>
                <w14:ligatures w14:val="standardContextual"/>
              </w:rPr>
            </w:pPr>
            <w:r w:rsidRPr="00A95B59">
              <w:rPr>
                <w:sz w:val="16"/>
                <w:szCs w:val="16"/>
                <w:lang w:val="fr-FR"/>
              </w:rPr>
              <w:t>Chargé(e) des sauvegardes environnementales et sociales, du mécanisme de gestion des plaintes et retours d’information, et de l’orientation des plaintes sensibles pour le projet CRDM-CAR</w:t>
            </w:r>
          </w:p>
        </w:tc>
      </w:tr>
    </w:tbl>
    <w:p w14:paraId="7784B874" w14:textId="77777777" w:rsidR="0001452A" w:rsidRPr="00487A55" w:rsidRDefault="00E36AB9">
      <w:pPr>
        <w:spacing w:before="160" w:after="60"/>
        <w:rPr>
          <w:lang w:val="fr-FR"/>
        </w:rPr>
      </w:pPr>
      <w:r w:rsidRPr="00487A55">
        <w:rPr>
          <w:b/>
          <w:bCs/>
          <w:color w:val="1F4E79"/>
          <w:sz w:val="24"/>
          <w:szCs w:val="24"/>
          <w:lang w:val="fr-FR"/>
        </w:rPr>
        <w:t>II. Contexte organisationnel et finalité du poste</w:t>
      </w:r>
    </w:p>
    <w:p w14:paraId="0370C2D1" w14:textId="77777777" w:rsidR="0001452A" w:rsidRPr="00487A55" w:rsidRDefault="00487A55" w:rsidP="00030ECE">
      <w:pPr>
        <w:rPr>
          <w:lang w:val="fr-FR"/>
        </w:rPr>
      </w:pPr>
      <w:r w:rsidRPr="00487A55">
        <w:rPr>
          <w:sz w:val="18"/>
          <w:szCs w:val="18"/>
          <w:lang w:val="fr-FR"/>
        </w:rPr>
        <w:t xml:space="preserve">La République centrafricaine est confrontée à des risques croisés liés au climat, à la fragilité et à la prestation de services. Le projet de six ans intitulé </w:t>
      </w:r>
      <w:proofErr w:type="spellStart"/>
      <w:r w:rsidRPr="00487A55">
        <w:rPr>
          <w:sz w:val="18"/>
          <w:szCs w:val="18"/>
          <w:lang w:val="fr-FR"/>
        </w:rPr>
        <w:t>Climate</w:t>
      </w:r>
      <w:proofErr w:type="spellEnd"/>
      <w:r w:rsidRPr="00487A55">
        <w:rPr>
          <w:sz w:val="18"/>
          <w:szCs w:val="18"/>
          <w:lang w:val="fr-FR"/>
        </w:rPr>
        <w:t xml:space="preserve"> </w:t>
      </w:r>
      <w:proofErr w:type="spellStart"/>
      <w:r w:rsidRPr="00487A55">
        <w:rPr>
          <w:sz w:val="18"/>
          <w:szCs w:val="18"/>
          <w:lang w:val="fr-FR"/>
        </w:rPr>
        <w:t>Resilient</w:t>
      </w:r>
      <w:proofErr w:type="spellEnd"/>
      <w:r w:rsidRPr="00487A55">
        <w:rPr>
          <w:sz w:val="18"/>
          <w:szCs w:val="18"/>
          <w:lang w:val="fr-FR"/>
        </w:rPr>
        <w:t xml:space="preserve"> WASH and </w:t>
      </w:r>
      <w:proofErr w:type="spellStart"/>
      <w:r w:rsidRPr="00487A55">
        <w:rPr>
          <w:sz w:val="18"/>
          <w:szCs w:val="18"/>
          <w:lang w:val="fr-FR"/>
        </w:rPr>
        <w:t>Disaster</w:t>
      </w:r>
      <w:proofErr w:type="spellEnd"/>
      <w:r w:rsidRPr="00487A55">
        <w:rPr>
          <w:sz w:val="18"/>
          <w:szCs w:val="18"/>
          <w:lang w:val="fr-FR"/>
        </w:rPr>
        <w:t xml:space="preserve"> Management services for </w:t>
      </w:r>
      <w:proofErr w:type="spellStart"/>
      <w:r w:rsidRPr="00487A55">
        <w:rPr>
          <w:sz w:val="18"/>
          <w:szCs w:val="18"/>
          <w:lang w:val="fr-FR"/>
        </w:rPr>
        <w:t>vulnerable</w:t>
      </w:r>
      <w:proofErr w:type="spellEnd"/>
      <w:r w:rsidRPr="00487A55">
        <w:rPr>
          <w:sz w:val="18"/>
          <w:szCs w:val="18"/>
          <w:lang w:val="fr-FR"/>
        </w:rPr>
        <w:t xml:space="preserve"> </w:t>
      </w:r>
      <w:proofErr w:type="spellStart"/>
      <w:r w:rsidRPr="00487A55">
        <w:rPr>
          <w:sz w:val="18"/>
          <w:szCs w:val="18"/>
          <w:lang w:val="fr-FR"/>
        </w:rPr>
        <w:t>children</w:t>
      </w:r>
      <w:proofErr w:type="spellEnd"/>
      <w:r w:rsidRPr="00487A55">
        <w:rPr>
          <w:sz w:val="18"/>
          <w:szCs w:val="18"/>
          <w:lang w:val="fr-FR"/>
        </w:rPr>
        <w:t xml:space="preserve"> in the Central </w:t>
      </w:r>
      <w:proofErr w:type="spellStart"/>
      <w:r w:rsidRPr="00487A55">
        <w:rPr>
          <w:sz w:val="18"/>
          <w:szCs w:val="18"/>
          <w:lang w:val="fr-FR"/>
        </w:rPr>
        <w:t>African</w:t>
      </w:r>
      <w:proofErr w:type="spellEnd"/>
      <w:r w:rsidRPr="00487A55">
        <w:rPr>
          <w:sz w:val="18"/>
          <w:szCs w:val="18"/>
          <w:lang w:val="fr-FR"/>
        </w:rPr>
        <w:t xml:space="preserve"> Republic (CRDM-CAR), financé par le Fonds vert pour le climat (GCF), appuie des services WASH résilients au climat, la gestion des ressources en eau (GRE), la réduction des risques de catastrophe (RRC), l’alerte précoce, le drainage urbain, le renforcement des capacités institutionnelles, le suivi et l’apprentissage à Bangui, dans l’Ouham, le Bamingui-</w:t>
      </w:r>
      <w:proofErr w:type="spellStart"/>
      <w:r w:rsidRPr="00487A55">
        <w:rPr>
          <w:sz w:val="18"/>
          <w:szCs w:val="18"/>
          <w:lang w:val="fr-FR"/>
        </w:rPr>
        <w:t>Bangoran</w:t>
      </w:r>
      <w:proofErr w:type="spellEnd"/>
      <w:r w:rsidRPr="00487A55">
        <w:rPr>
          <w:sz w:val="18"/>
          <w:szCs w:val="18"/>
          <w:lang w:val="fr-FR"/>
        </w:rPr>
        <w:t xml:space="preserve"> et la Vakaga. Il vise à renforcer la résilience face aux inondations, à la sécheresse, aux maladies hydriques et aux interruptions des services WASH, avec une attention particulière portée aux enfants vulnérables, aux femmes, aux personnes déplacées internes, aux peuples autochtones, aux personnes handicapées et aux autres groupes marginalisés.</w:t>
      </w:r>
    </w:p>
    <w:p w14:paraId="675F87C0" w14:textId="77777777" w:rsidR="00A95B59" w:rsidRPr="00A95B59" w:rsidRDefault="00A95B59">
      <w:pPr>
        <w:spacing w:before="160" w:after="60"/>
        <w:rPr>
          <w:kern w:val="2"/>
          <w:szCs w:val="19"/>
          <w:lang w:val="fr-FR"/>
          <w14:ligatures w14:val="standardContextual"/>
        </w:rPr>
      </w:pPr>
      <w:r w:rsidRPr="00A95B59">
        <w:rPr>
          <w:lang w:val="fr-FR"/>
        </w:rPr>
        <w:t>Le projet est classé en catégorie B au titre du cadre de sauvegardes environnementales et sociales du GCF et s’appuie sur plusieurs instruments de sauvegarde et d’inclusion, notamment le Cadre de gestion environnementale et sociale (CGES), le Plan en faveur des peuples autochtones (PPA), l’Évaluation de la sensibilité aux conflits (ESC), le Plan d’engagement des parties prenantes (PEPP), l’Analyse genre et le Plan d’action genre (GAAP), ainsi que des dispositifs de gestion des griefs, plaintes et retours d’information. Le mécanisme de gestion des griefs du projet est conçu pour être accessible, inclusif, confidentiel, sensible au genre et adapté aux enfants, avec des voies appropriées d’orientation et d’escalade pour les préoccupations sensibles.</w:t>
      </w:r>
    </w:p>
    <w:p w14:paraId="79427075" w14:textId="77777777" w:rsidR="00A95B59" w:rsidRPr="00A95B59" w:rsidRDefault="00A95B59">
      <w:pPr>
        <w:rPr>
          <w:kern w:val="2"/>
          <w:szCs w:val="19"/>
          <w:lang w:val="fr-FR"/>
          <w14:ligatures w14:val="standardContextual"/>
        </w:rPr>
      </w:pPr>
      <w:r w:rsidRPr="00A95B59">
        <w:rPr>
          <w:sz w:val="18"/>
          <w:szCs w:val="18"/>
          <w:lang w:val="fr-FR"/>
        </w:rPr>
        <w:t>Sous la supervision directe du/de la Spécialiste des opérations du Bureau pays UNICEF RCA, et sous l’orientation générale du/de la Représentant(e) adjoint(e) aux opérations du Bureau pays UNICEF RCA, le/la Chargé(e) NOB des sauvegardes environnementales et sociales appuiera l’opérationnalisation quotidienne des sauvegardes environnementales et sociales dans l’ensemble du projet CRDM-CAR. Le poste couvre le tri et le suivi environnemental et social, la conformité des entrepreneurs et des partenaires, le fonctionnement du mécanisme de gestion des griefs, plaintes et retours d’information, l’enregistrement des incidents environnementaux et sociaux, l’orientation des plaintes sensibles et le rapportage fondé sur des données probantes.</w:t>
      </w:r>
    </w:p>
    <w:p w14:paraId="11BCD156" w14:textId="77777777" w:rsidR="00C00750" w:rsidRPr="00C00750" w:rsidRDefault="00C00750">
      <w:pPr>
        <w:rPr>
          <w:kern w:val="2"/>
          <w:szCs w:val="19"/>
          <w:lang w:val="fr-FR"/>
          <w14:ligatures w14:val="standardContextual"/>
        </w:rPr>
      </w:pPr>
      <w:r>
        <w:rPr>
          <w:sz w:val="18"/>
          <w:szCs w:val="18"/>
          <w:lang w:val="fr-FR"/>
        </w:rPr>
        <w:t>Le poste est rattaché à la fonction Opérations et relève directement du/de la Spécialiste des opérations du Bureau pays UNICEF RCA. Il est principalement dédié au projet CRDM-CAR financé par le GCF pour toutes les questions relatives aux sauvegardes environnementales et sociales, au mécanisme de gestion des griefs, plaintes et retours d’information, ainsi qu’au suivi des actions correctives. Lorsque nécessaire, et selon les orientations du/de la superviseur(e) et la priorisation de la charge de travail, le/la Chargé(e) pourra également fournir un appui technique ciblé à d’autres projets ou sections de l’UNICEF RCA nécessitant des mesures de sauvegarde environnementale et sociale. Le rôle complète celui du/de la Chargé(e) genre/PPA/inclusion sociale, qui dirige la conception et l’appropriation du Code de conduite, la vérification du consentement libre, préalable et éclairé des Peuls lorsque cela est applicable, la coordination de l’engagement des parties prenantes et le maintien des voies d’orientation pertinentes, et travaille en coordination technique avec le/la Chef(</w:t>
      </w:r>
      <w:proofErr w:type="spellStart"/>
      <w:r>
        <w:rPr>
          <w:sz w:val="18"/>
          <w:szCs w:val="18"/>
          <w:lang w:val="fr-FR"/>
        </w:rPr>
        <w:t>fe</w:t>
      </w:r>
      <w:proofErr w:type="spellEnd"/>
      <w:r>
        <w:rPr>
          <w:sz w:val="18"/>
          <w:szCs w:val="18"/>
          <w:lang w:val="fr-FR"/>
        </w:rPr>
        <w:t>) de projet WASH résilient au climat financé par le GCF pour la mise en œuvre du CRDM-CAR.</w:t>
      </w:r>
    </w:p>
    <w:p w14:paraId="7DD71647" w14:textId="77777777" w:rsidR="0001452A" w:rsidRPr="00E43959" w:rsidRDefault="00E43959">
      <w:pPr>
        <w:spacing w:before="160" w:after="60"/>
        <w:rPr>
          <w:lang w:val="fr-FR"/>
        </w:rPr>
      </w:pPr>
      <w:r w:rsidRPr="00E43959">
        <w:rPr>
          <w:b/>
          <w:bCs/>
          <w:color w:val="1F4E79"/>
          <w:sz w:val="24"/>
          <w:szCs w:val="24"/>
          <w:lang w:val="fr-FR"/>
        </w:rPr>
        <w:t>III. Fonctions clés, responsabilités et tâches connexes</w:t>
      </w:r>
    </w:p>
    <w:p w14:paraId="03C0F561" w14:textId="77777777" w:rsidR="00C00750" w:rsidRPr="00C00750" w:rsidRDefault="00C00750">
      <w:pPr>
        <w:rPr>
          <w:kern w:val="2"/>
          <w:szCs w:val="19"/>
          <w:lang w:val="fr-FR"/>
          <w14:ligatures w14:val="standardContextual"/>
        </w:rPr>
      </w:pPr>
      <w:r>
        <w:rPr>
          <w:sz w:val="18"/>
          <w:szCs w:val="18"/>
          <w:lang w:val="fr-FR"/>
        </w:rPr>
        <w:lastRenderedPageBreak/>
        <w:t>Sous la supervision directe du/de la Spécialiste des opérations du Bureau pays UNICEF RCA, sous l’orientation générale du/de la Représentant(e) adjoint(e) aux opérations du Bureau pays UNICEF RCA, et en coordination technique avec le/la Chef(</w:t>
      </w:r>
      <w:proofErr w:type="spellStart"/>
      <w:r>
        <w:rPr>
          <w:sz w:val="18"/>
          <w:szCs w:val="18"/>
          <w:lang w:val="fr-FR"/>
        </w:rPr>
        <w:t>fe</w:t>
      </w:r>
      <w:proofErr w:type="spellEnd"/>
      <w:r>
        <w:rPr>
          <w:sz w:val="18"/>
          <w:szCs w:val="18"/>
          <w:lang w:val="fr-FR"/>
        </w:rPr>
        <w:t>) de projet WASH résilient au climat financé par le GCF, le/la titulaire contribuera en priorité aux responsabilités ESS du projet CRDM-CAR, tout en pouvant appuyer d’autres projets UNICEF RCA lorsque des besoins de sauvegarde environnementale et sociale sont identifiés et validés par le/la superviseur(e).</w:t>
      </w:r>
    </w:p>
    <w:p w14:paraId="29B81740" w14:textId="77777777" w:rsidR="0001452A" w:rsidRPr="00011E08" w:rsidRDefault="00011E08">
      <w:pPr>
        <w:spacing w:before="100" w:after="60"/>
        <w:rPr>
          <w:lang w:val="fr-FR"/>
        </w:rPr>
      </w:pPr>
      <w:r w:rsidRPr="00011E08">
        <w:rPr>
          <w:b/>
          <w:bCs/>
          <w:color w:val="1F4E79"/>
          <w:sz w:val="21"/>
          <w:szCs w:val="21"/>
          <w:lang w:val="fr-FR"/>
        </w:rPr>
        <w:t>1. Planification, tri et diligence raisonnable en matière de sauvegardes environnementales et sociales</w:t>
      </w:r>
    </w:p>
    <w:p w14:paraId="5BC36924" w14:textId="77777777" w:rsidR="00011E08" w:rsidRPr="00011E08" w:rsidRDefault="00011E08" w:rsidP="00011E08">
      <w:pPr>
        <w:pStyle w:val="ListBullet"/>
        <w:rPr>
          <w:kern w:val="2"/>
          <w:szCs w:val="19"/>
          <w:lang w:val="fr-FR"/>
          <w14:ligatures w14:val="standardContextual"/>
        </w:rPr>
      </w:pPr>
      <w:r w:rsidRPr="00011E08">
        <w:rPr>
          <w:lang w:val="fr-FR"/>
        </w:rPr>
        <w:t>Opérationnaliser le CGES, le PEPP, le PPA, le GAAP, l’ESC et les instruments de sauvegarde connexes dans les plans de travail, les activités de terrain, les partenariats, les contrats et les dispositifs de suivi du CRDM-CAR.</w:t>
      </w:r>
    </w:p>
    <w:p w14:paraId="15500EF2" w14:textId="77777777" w:rsidR="00A95B59" w:rsidRPr="00A95B59" w:rsidRDefault="00A95B59" w:rsidP="00A95B59">
      <w:pPr>
        <w:pStyle w:val="ListBullet"/>
        <w:rPr>
          <w:kern w:val="2"/>
          <w:szCs w:val="19"/>
          <w:lang w:val="fr-FR"/>
          <w14:ligatures w14:val="standardContextual"/>
        </w:rPr>
      </w:pPr>
      <w:r w:rsidRPr="00A95B59">
        <w:rPr>
          <w:lang w:val="fr-FR"/>
        </w:rPr>
        <w:t>Appuyer le tri environnemental et social des sous-projets, y compris les infrastructures WASH, les mesures de GRE/RRC à petite échelle, les travaux de drainage et les activités communautaires, et déterminer les mesures de diligence raisonnable requises.</w:t>
      </w:r>
    </w:p>
    <w:p w14:paraId="50CE3F53" w14:textId="77777777" w:rsidR="00011E08" w:rsidRPr="00011E08" w:rsidRDefault="00011E08" w:rsidP="00011E08">
      <w:pPr>
        <w:pStyle w:val="ListBullet"/>
        <w:rPr>
          <w:lang w:val="fr-FR"/>
        </w:rPr>
      </w:pPr>
      <w:r w:rsidRPr="00011E08">
        <w:rPr>
          <w:lang w:val="fr-FR"/>
        </w:rPr>
        <w:t>Diriger la mise en œuvre sur le terrain de la procédure VLD, lorsque pertinente, y compris la documentation, la vérification, la divulgation et le suivi des griefs conformément au CGES et aux exigences de sauvegarde applicables.</w:t>
      </w:r>
    </w:p>
    <w:p w14:paraId="6740F8CC" w14:textId="77777777" w:rsidR="00A95B59" w:rsidRPr="00A95B59" w:rsidRDefault="00A95B59" w:rsidP="00A95B59">
      <w:pPr>
        <w:pStyle w:val="ListBullet"/>
        <w:rPr>
          <w:lang w:val="fr-FR"/>
        </w:rPr>
      </w:pPr>
      <w:r w:rsidRPr="00A95B59">
        <w:rPr>
          <w:lang w:val="fr-FR"/>
        </w:rPr>
        <w:t>Contribuer à l’identification et à l’atténuation des risques liés aux conditions de travail, à la santé et sécurité au travail, au travail des enfants et au travail forcé, à l’efficacité des ressources, à la prévention de la pollution, à la santé et sécurité communautaires, aux déplacements, à la biodiversité, au patrimoine culturel, aux peuples autochtones, aux risques climatiques et de catastrophe, au genre et à la protection.</w:t>
      </w:r>
    </w:p>
    <w:p w14:paraId="4B3A3FED" w14:textId="77777777" w:rsidR="00B0402B" w:rsidRPr="00B0402B" w:rsidRDefault="00B0402B" w:rsidP="00B0402B">
      <w:pPr>
        <w:pStyle w:val="ListBullet"/>
        <w:rPr>
          <w:lang w:val="fr-FR"/>
        </w:rPr>
      </w:pPr>
      <w:r w:rsidRPr="00A95B59">
        <w:rPr>
          <w:lang w:val="fr-FR"/>
        </w:rPr>
        <w:t>Intégrer les exigences de sauvegarde dès la conception technique, les achats, les accords de partenariat et la supervision afin de prévenir les risques et les retards de mise en œuvre.</w:t>
      </w:r>
    </w:p>
    <w:p w14:paraId="0B24D523" w14:textId="77777777" w:rsidR="00B0402B" w:rsidRPr="00B0402B" w:rsidRDefault="00B0402B" w:rsidP="00B0402B">
      <w:pPr>
        <w:pStyle w:val="ListBullet"/>
        <w:rPr>
          <w:lang w:val="fr-FR"/>
        </w:rPr>
      </w:pPr>
      <w:r w:rsidRPr="00A95B59">
        <w:rPr>
          <w:lang w:val="fr-FR"/>
        </w:rPr>
        <w:t>Veiller à l’inclusion de clauses environnementales et sociales dans les appels d’offres, termes de référence et contrats, et à la désignation d’un point focal sauvegardes sur les chantiers actifs.</w:t>
      </w:r>
    </w:p>
    <w:p w14:paraId="44A198D9" w14:textId="77777777" w:rsidR="00B0402B" w:rsidRPr="00B0402B" w:rsidRDefault="00B0402B" w:rsidP="00B0402B">
      <w:pPr>
        <w:pStyle w:val="ListBullet"/>
        <w:rPr>
          <w:lang w:val="fr-FR"/>
        </w:rPr>
      </w:pPr>
      <w:r w:rsidRPr="00A95B59">
        <w:rPr>
          <w:lang w:val="fr-FR"/>
        </w:rPr>
        <w:t>Suivre la conformité environnementale et sociale des entrepreneurs et partenaires et assurer le suivi des actions correctives avec les acteurs concernés.</w:t>
      </w:r>
    </w:p>
    <w:p w14:paraId="6560158A" w14:textId="77777777" w:rsidR="0001452A" w:rsidRPr="0063062B" w:rsidRDefault="0063062B">
      <w:pPr>
        <w:spacing w:before="100" w:after="60"/>
        <w:rPr>
          <w:lang w:val="fr-FR"/>
        </w:rPr>
      </w:pPr>
      <w:r w:rsidRPr="0063062B">
        <w:rPr>
          <w:b/>
          <w:bCs/>
          <w:color w:val="1F4E79"/>
          <w:sz w:val="21"/>
          <w:szCs w:val="21"/>
          <w:lang w:val="fr-FR"/>
        </w:rPr>
        <w:t>2. Mise en œuvre et suivi des mesures de gestion environnementale et sociale</w:t>
      </w:r>
    </w:p>
    <w:p w14:paraId="66BDDCB1" w14:textId="77777777" w:rsidR="00B0402B" w:rsidRPr="00A95B59" w:rsidRDefault="00B0402B" w:rsidP="00B0402B">
      <w:pPr>
        <w:pStyle w:val="ListBullet"/>
        <w:rPr>
          <w:kern w:val="2"/>
          <w:szCs w:val="19"/>
          <w:lang w:val="fr-FR"/>
          <w14:ligatures w14:val="standardContextual"/>
        </w:rPr>
      </w:pPr>
      <w:r w:rsidRPr="00A95B59">
        <w:rPr>
          <w:lang w:val="fr-FR"/>
        </w:rPr>
        <w:t>Maintenir des outils pratiques de sauvegarde : listes de vérification, outils de visite de site, registres de problèmes et d’incidents, suivi des actions correctives et modèles de rapportage.</w:t>
      </w:r>
    </w:p>
    <w:p w14:paraId="5AFA8FEF" w14:textId="77777777" w:rsidR="00B0402B" w:rsidRPr="00A95B59" w:rsidRDefault="00B0402B" w:rsidP="00B0402B">
      <w:pPr>
        <w:pStyle w:val="ListBullet"/>
        <w:rPr>
          <w:kern w:val="2"/>
          <w:szCs w:val="19"/>
          <w:lang w:val="fr-FR"/>
          <w14:ligatures w14:val="standardContextual"/>
        </w:rPr>
      </w:pPr>
      <w:r w:rsidRPr="00A95B59">
        <w:rPr>
          <w:lang w:val="fr-FR"/>
        </w:rPr>
        <w:t>Mener des missions régulières de suivi avec les équipes UNICEF, les homologues gouvernementaux, les partenaires et les entrepreneurs afin de vérifier les mesures d’atténuation, la sécurité des sites, l’accès inclusif, la conformité et les retours communautaires.</w:t>
      </w:r>
    </w:p>
    <w:p w14:paraId="7C6F63EB" w14:textId="77777777" w:rsidR="00B0402B" w:rsidRPr="00A95B59" w:rsidRDefault="00B0402B" w:rsidP="00B0402B">
      <w:pPr>
        <w:pStyle w:val="ListBullet"/>
        <w:rPr>
          <w:kern w:val="2"/>
          <w:szCs w:val="19"/>
          <w:lang w:val="fr-FR"/>
          <w14:ligatures w14:val="standardContextual"/>
        </w:rPr>
      </w:pPr>
      <w:r w:rsidRPr="00A95B59">
        <w:rPr>
          <w:lang w:val="fr-FR"/>
        </w:rPr>
        <w:t>Suivre les engagements de sauvegarde dans toutes les composantes du CRDM-CAR et compiler les informations clés dans un dossier de préparation par groupe d’activités.</w:t>
      </w:r>
    </w:p>
    <w:p w14:paraId="2566DC1B" w14:textId="77777777" w:rsidR="00A95B59" w:rsidRPr="00A95B59" w:rsidRDefault="00A95B59" w:rsidP="00A95B59">
      <w:pPr>
        <w:pStyle w:val="ListBullet"/>
        <w:rPr>
          <w:kern w:val="2"/>
          <w:szCs w:val="19"/>
          <w:lang w:val="fr-FR"/>
          <w14:ligatures w14:val="standardContextual"/>
        </w:rPr>
      </w:pPr>
      <w:r w:rsidRPr="00A95B59">
        <w:rPr>
          <w:lang w:val="fr-FR"/>
        </w:rPr>
        <w:t xml:space="preserve">Participer aux sessions trimestrielles « Pause and </w:t>
      </w:r>
      <w:proofErr w:type="spellStart"/>
      <w:r w:rsidRPr="00A95B59">
        <w:rPr>
          <w:lang w:val="fr-FR"/>
        </w:rPr>
        <w:t>Reflect</w:t>
      </w:r>
      <w:proofErr w:type="spellEnd"/>
      <w:r w:rsidRPr="00A95B59">
        <w:rPr>
          <w:lang w:val="fr-FR"/>
        </w:rPr>
        <w:t xml:space="preserve"> » sur la sensibilité aux conflits avec le personnel technique WASH et l’Officier de sécurité de l’UNICEF afin d’examiner les données de suivi, les questions de gouvernance sensible aux conflits, les contraintes d’accès et les adaptations requises.</w:t>
      </w:r>
    </w:p>
    <w:p w14:paraId="3C026D55" w14:textId="77777777" w:rsidR="00B0402B" w:rsidRPr="00B0402B" w:rsidRDefault="00B0402B" w:rsidP="00B0402B">
      <w:pPr>
        <w:pStyle w:val="ListBullet"/>
        <w:rPr>
          <w:lang w:val="fr-FR"/>
        </w:rPr>
      </w:pPr>
      <w:r w:rsidRPr="00A95B59">
        <w:rPr>
          <w:lang w:val="fr-FR"/>
        </w:rPr>
        <w:t>Préparer des notes de suivi concises sur les risques, non-conformités, actions correctives, responsabilités et échéances.</w:t>
      </w:r>
    </w:p>
    <w:p w14:paraId="3DA5C16A" w14:textId="77777777" w:rsidR="00B0402B" w:rsidRPr="00B0402B" w:rsidRDefault="00B0402B" w:rsidP="00B0402B">
      <w:pPr>
        <w:pStyle w:val="ListBullet"/>
        <w:rPr>
          <w:lang w:val="fr-FR"/>
        </w:rPr>
      </w:pPr>
      <w:r w:rsidRPr="00A95B59">
        <w:rPr>
          <w:lang w:val="fr-FR"/>
        </w:rPr>
        <w:t>Consolider, avec le/la Chargé(e) P2 MERL et le/la Chef(</w:t>
      </w:r>
      <w:proofErr w:type="spellStart"/>
      <w:r w:rsidRPr="00A95B59">
        <w:rPr>
          <w:lang w:val="fr-FR"/>
        </w:rPr>
        <w:t>fe</w:t>
      </w:r>
      <w:proofErr w:type="spellEnd"/>
      <w:r w:rsidRPr="00A95B59">
        <w:rPr>
          <w:lang w:val="fr-FR"/>
        </w:rPr>
        <w:t>) de projet, les données de suivi environnemental et social pour les rapports semestriels de performance destinés au GCF.</w:t>
      </w:r>
    </w:p>
    <w:p w14:paraId="206FABAF" w14:textId="77777777" w:rsidR="00B0402B" w:rsidRPr="00B0402B" w:rsidRDefault="00B0402B" w:rsidP="00B0402B">
      <w:pPr>
        <w:pStyle w:val="ListBullet"/>
        <w:rPr>
          <w:lang w:val="fr-FR"/>
        </w:rPr>
      </w:pPr>
      <w:r w:rsidRPr="00A95B59">
        <w:rPr>
          <w:lang w:val="fr-FR"/>
        </w:rPr>
        <w:t>Appuyer le Groupe de travail sur les sauvegardes du projet en préparant les résultats de tri, mises à jour de suivi, registres d’incidents et analyses des tendances des plaintes.</w:t>
      </w:r>
    </w:p>
    <w:p w14:paraId="5BCE1C93" w14:textId="77777777" w:rsidR="0001452A" w:rsidRPr="00207EE2" w:rsidRDefault="00207EE2">
      <w:pPr>
        <w:spacing w:before="100" w:after="60"/>
        <w:rPr>
          <w:lang w:val="fr-FR"/>
        </w:rPr>
      </w:pPr>
      <w:r w:rsidRPr="00207EE2">
        <w:rPr>
          <w:b/>
          <w:bCs/>
          <w:color w:val="1F4E79"/>
          <w:sz w:val="21"/>
          <w:szCs w:val="21"/>
          <w:lang w:val="fr-FR"/>
        </w:rPr>
        <w:t>3. Engagement des parties prenantes, inclusion et retour d’information communautaire</w:t>
      </w:r>
    </w:p>
    <w:p w14:paraId="7AF0B74C" w14:textId="77777777" w:rsidR="00B0402B" w:rsidRPr="00A95B59" w:rsidRDefault="00B0402B" w:rsidP="00B0402B">
      <w:pPr>
        <w:pStyle w:val="ListBullet"/>
        <w:rPr>
          <w:kern w:val="2"/>
          <w:szCs w:val="19"/>
          <w:lang w:val="fr-FR"/>
          <w14:ligatures w14:val="standardContextual"/>
        </w:rPr>
      </w:pPr>
      <w:r w:rsidRPr="00A95B59">
        <w:rPr>
          <w:lang w:val="fr-FR"/>
        </w:rPr>
        <w:t>Appuyer le/la Chargé(e) genre/PPA/inclusion sociale dans la mise en œuvre du PEPP afin d’assurer un engagement transparent, inclusif, culturellement approprié et continu avec les communautés affectées et les parties prenantes clés.</w:t>
      </w:r>
    </w:p>
    <w:p w14:paraId="3BBE7276" w14:textId="77777777" w:rsidR="00B0402B" w:rsidRPr="00A95B59" w:rsidRDefault="00B0402B" w:rsidP="00B0402B">
      <w:pPr>
        <w:pStyle w:val="ListBullet"/>
        <w:rPr>
          <w:kern w:val="2"/>
          <w:szCs w:val="19"/>
          <w:lang w:val="fr-FR"/>
          <w14:ligatures w14:val="standardContextual"/>
        </w:rPr>
      </w:pPr>
      <w:r w:rsidRPr="00A95B59">
        <w:rPr>
          <w:lang w:val="fr-FR"/>
        </w:rPr>
        <w:t>Appuyer la documentation des consultations, de la divulgation d’informations, des retours communautaires et de la clôture de la boucle de redevabilité, en coordination avec le/la Chargé(e) genre/PPA/inclusion sociale.</w:t>
      </w:r>
    </w:p>
    <w:p w14:paraId="59A61292" w14:textId="77777777" w:rsidR="00B0402B" w:rsidRPr="00A95B59" w:rsidRDefault="00B0402B" w:rsidP="00B0402B">
      <w:pPr>
        <w:pStyle w:val="ListBullet"/>
        <w:rPr>
          <w:kern w:val="2"/>
          <w:szCs w:val="19"/>
          <w:lang w:val="fr-FR"/>
          <w14:ligatures w14:val="standardContextual"/>
        </w:rPr>
      </w:pPr>
      <w:r w:rsidRPr="00A95B59">
        <w:rPr>
          <w:lang w:val="fr-FR"/>
        </w:rPr>
        <w:t>Identifier les obstacles à l’engagement liés à la langue, à l’alphabétisation, à la mobilité, au genre, au handicap, à l’âge, à l’exclusion sociale ou à l’insécurité, et partager les résultats pour appuyer la gestion adaptative.</w:t>
      </w:r>
    </w:p>
    <w:p w14:paraId="4595A1EC" w14:textId="77777777" w:rsidR="00A95B59" w:rsidRPr="00A95B59" w:rsidRDefault="00A95B59" w:rsidP="00A95B59">
      <w:pPr>
        <w:pStyle w:val="ListBullet"/>
        <w:rPr>
          <w:kern w:val="2"/>
          <w:szCs w:val="19"/>
          <w:lang w:val="fr-FR"/>
          <w14:ligatures w14:val="standardContextual"/>
        </w:rPr>
      </w:pPr>
      <w:r w:rsidRPr="00A95B59">
        <w:rPr>
          <w:lang w:val="fr-FR"/>
        </w:rPr>
        <w:t>Coordonner avec les équipes SBC/AAP, Protection de l’enfance et les équipes de terrain afin d’intégrer les retours des bénéficiaires et la redevabilité envers les populations affectées dans la mise en œuvre du projet.</w:t>
      </w:r>
    </w:p>
    <w:p w14:paraId="12CB442E" w14:textId="77777777" w:rsidR="0001452A" w:rsidRPr="00EF3B47" w:rsidRDefault="00EF3B47">
      <w:pPr>
        <w:spacing w:before="100" w:after="60"/>
        <w:rPr>
          <w:lang w:val="fr-FR"/>
        </w:rPr>
      </w:pPr>
      <w:r w:rsidRPr="00EF3B47">
        <w:rPr>
          <w:b/>
          <w:bCs/>
          <w:color w:val="1F4E79"/>
          <w:sz w:val="21"/>
          <w:szCs w:val="21"/>
          <w:lang w:val="fr-FR"/>
        </w:rPr>
        <w:t>4. Plaintes, règlement des griefs et appui opérationnel à UNICARE/CFM</w:t>
      </w:r>
    </w:p>
    <w:p w14:paraId="19800C7E" w14:textId="77777777" w:rsidR="00A95B59" w:rsidRPr="00A95B59" w:rsidRDefault="00A95B59" w:rsidP="00A95B59">
      <w:pPr>
        <w:pStyle w:val="ListBullet"/>
        <w:rPr>
          <w:kern w:val="2"/>
          <w:szCs w:val="19"/>
          <w:lang w:val="fr-FR"/>
          <w14:ligatures w14:val="standardContextual"/>
        </w:rPr>
      </w:pPr>
      <w:r w:rsidRPr="00A95B59">
        <w:rPr>
          <w:lang w:val="fr-FR"/>
        </w:rPr>
        <w:t>Superviser les opérations du GRM/CFM et l’utilisation de canaux sûrs, accessibles, confidentiels et inclusifs, y compris UNICARE/CFM, les points focaux communautaires et les mécanismes approuvés.</w:t>
      </w:r>
    </w:p>
    <w:p w14:paraId="753D77DB" w14:textId="77777777" w:rsidR="00B0402B" w:rsidRPr="00A95B59" w:rsidRDefault="00B0402B" w:rsidP="00B0402B">
      <w:pPr>
        <w:pStyle w:val="ListBullet"/>
        <w:rPr>
          <w:kern w:val="2"/>
          <w:szCs w:val="19"/>
          <w:lang w:val="fr-FR"/>
          <w14:ligatures w14:val="standardContextual"/>
        </w:rPr>
      </w:pPr>
      <w:r w:rsidRPr="00A95B59">
        <w:rPr>
          <w:lang w:val="fr-FR"/>
        </w:rPr>
        <w:t>Gérer la réception, l’enregistrement, la catégorisation, l’attribution, le suivi, la clôture et l’analyse des griefs, plaintes et retours d’information liés au projet, conformément aux procédures UNICEF et aux exigences de confidentialité.</w:t>
      </w:r>
    </w:p>
    <w:p w14:paraId="0D066195" w14:textId="77777777" w:rsidR="00B0402B" w:rsidRPr="00A95B59" w:rsidRDefault="00B0402B" w:rsidP="00B0402B">
      <w:pPr>
        <w:pStyle w:val="ListBullet"/>
        <w:rPr>
          <w:kern w:val="2"/>
          <w:szCs w:val="19"/>
          <w:lang w:val="fr-FR"/>
          <w14:ligatures w14:val="standardContextual"/>
        </w:rPr>
      </w:pPr>
      <w:r w:rsidRPr="00A95B59">
        <w:rPr>
          <w:lang w:val="fr-FR"/>
        </w:rPr>
        <w:t>Suivre les délais de traitement, identifier les goulots d’étranglement et fournir des analyses de tendances et des mises à jour orientées vers l’action.</w:t>
      </w:r>
    </w:p>
    <w:p w14:paraId="3AD6355D" w14:textId="77777777" w:rsidR="0001452A" w:rsidRPr="00E45C36" w:rsidRDefault="00E45C36">
      <w:pPr>
        <w:spacing w:before="100" w:after="60"/>
        <w:rPr>
          <w:lang w:val="fr-FR"/>
        </w:rPr>
      </w:pPr>
      <w:r w:rsidRPr="00E45C36">
        <w:rPr>
          <w:b/>
          <w:bCs/>
          <w:color w:val="1F4E79"/>
          <w:sz w:val="21"/>
          <w:szCs w:val="21"/>
          <w:lang w:val="fr-FR"/>
        </w:rPr>
        <w:t>5. Plaintes sensibles, voies d’orientation et atténuation des risques</w:t>
      </w:r>
    </w:p>
    <w:p w14:paraId="7BA64B15" w14:textId="77777777" w:rsidR="00B0402B" w:rsidRPr="00A95B59" w:rsidRDefault="00B0402B" w:rsidP="00B0402B">
      <w:pPr>
        <w:pStyle w:val="ListBullet"/>
        <w:rPr>
          <w:kern w:val="2"/>
          <w:szCs w:val="19"/>
          <w:lang w:val="fr-FR"/>
          <w14:ligatures w14:val="standardContextual"/>
        </w:rPr>
      </w:pPr>
      <w:r w:rsidRPr="00A95B59">
        <w:rPr>
          <w:lang w:val="fr-FR"/>
        </w:rPr>
        <w:lastRenderedPageBreak/>
        <w:t>Appuyer l’atténuation des risques sensibles à la protection dans le tri des sauvegardes, les PGES, les plans de travail, les exigences contractuelles, l’engagement communautaire et le suivi.</w:t>
      </w:r>
    </w:p>
    <w:p w14:paraId="53436C07" w14:textId="77777777" w:rsidR="00B0402B" w:rsidRPr="00A95B59" w:rsidRDefault="00B0402B" w:rsidP="00B0402B">
      <w:pPr>
        <w:pStyle w:val="ListBullet"/>
        <w:rPr>
          <w:kern w:val="2"/>
          <w:szCs w:val="19"/>
          <w:lang w:val="fr-FR"/>
          <w14:ligatures w14:val="standardContextual"/>
        </w:rPr>
      </w:pPr>
      <w:r w:rsidRPr="00A95B59">
        <w:rPr>
          <w:lang w:val="fr-FR"/>
        </w:rPr>
        <w:t>Organiser le déploiement du Code de conduite et la logistique des formations pour le personnel de terrain et les entrepreneurs, en coordination avec le/la Chargé(e) genre/PPA/inclusion sociale.</w:t>
      </w:r>
    </w:p>
    <w:p w14:paraId="0302B042" w14:textId="77777777" w:rsidR="00E45C36" w:rsidRPr="00E45C36" w:rsidRDefault="00E45C36" w:rsidP="00E45C36">
      <w:pPr>
        <w:pStyle w:val="ListBullet"/>
        <w:rPr>
          <w:lang w:val="fr-FR"/>
        </w:rPr>
      </w:pPr>
      <w:r w:rsidRPr="00E45C36">
        <w:rPr>
          <w:lang w:val="fr-FR"/>
        </w:rPr>
        <w:t>Assurer la réception sûre et l’orientation confidentielle des plaintes sensibles vers les voies pertinentes, sur la base du consentement éclairé et en coordination avec les collègues désignés en protection.</w:t>
      </w:r>
    </w:p>
    <w:p w14:paraId="7CB74FAC" w14:textId="77777777" w:rsidR="00B0402B" w:rsidRPr="00B0402B" w:rsidRDefault="00B0402B" w:rsidP="00B0402B">
      <w:pPr>
        <w:pStyle w:val="ListBullet"/>
        <w:rPr>
          <w:lang w:val="fr-FR"/>
        </w:rPr>
      </w:pPr>
      <w:r w:rsidRPr="00A95B59">
        <w:rPr>
          <w:lang w:val="fr-FR"/>
        </w:rPr>
        <w:t>Veiller à ce que les plaintes sensibles ne soient pas investiguées par le personnel du projet et soient traitées par les canaux sûrs d’orientation et d’escalade établis par l’UNICEF.</w:t>
      </w:r>
    </w:p>
    <w:p w14:paraId="7FA15336" w14:textId="77777777" w:rsidR="0001452A" w:rsidRPr="00354A03" w:rsidRDefault="00354A03">
      <w:pPr>
        <w:spacing w:before="100" w:after="60"/>
        <w:rPr>
          <w:lang w:val="fr-FR"/>
        </w:rPr>
      </w:pPr>
      <w:r w:rsidRPr="00354A03">
        <w:rPr>
          <w:b/>
          <w:bCs/>
          <w:color w:val="1F4E79"/>
          <w:sz w:val="21"/>
          <w:szCs w:val="21"/>
          <w:lang w:val="fr-FR"/>
        </w:rPr>
        <w:t>6. Renforcement des capacités des partenaires, des entrepreneurs et du gouvernement</w:t>
      </w:r>
    </w:p>
    <w:p w14:paraId="76D83421" w14:textId="77777777" w:rsidR="00B0402B" w:rsidRPr="00A95B59" w:rsidRDefault="00B0402B" w:rsidP="00B0402B">
      <w:pPr>
        <w:pStyle w:val="ListBullet"/>
        <w:rPr>
          <w:kern w:val="2"/>
          <w:szCs w:val="19"/>
          <w:lang w:val="fr-FR"/>
          <w14:ligatures w14:val="standardContextual"/>
        </w:rPr>
      </w:pPr>
      <w:r w:rsidRPr="00A95B59">
        <w:rPr>
          <w:lang w:val="fr-FR"/>
        </w:rPr>
        <w:t>Renforcer les capacités des partenaires, entrepreneurs, homologues gouvernementaux, moniteurs communautaires et comités locaux sur les sauvegardes, le GRM/CFM, l’atténuation des risques et l’engagement inclusif.</w:t>
      </w:r>
    </w:p>
    <w:p w14:paraId="5C0ABDF1" w14:textId="77777777" w:rsidR="00A95B59" w:rsidRPr="00A95B59" w:rsidRDefault="00A95B59" w:rsidP="00A95B59">
      <w:pPr>
        <w:pStyle w:val="ListBullet"/>
        <w:rPr>
          <w:kern w:val="2"/>
          <w:szCs w:val="19"/>
          <w:lang w:val="fr-FR"/>
          <w14:ligatures w14:val="standardContextual"/>
        </w:rPr>
      </w:pPr>
      <w:r w:rsidRPr="00A95B59">
        <w:rPr>
          <w:lang w:val="fr-FR"/>
        </w:rPr>
        <w:t>Préparer ou coanimer des formations, sessions de coaching et revues après action sur les sauvegardes, les plaintes, UNICARE/CFM, les orientations sûres, la documentation et les actions correctives.</w:t>
      </w:r>
    </w:p>
    <w:p w14:paraId="423DEC6E" w14:textId="77777777" w:rsidR="00B0402B" w:rsidRPr="00A95B59" w:rsidRDefault="00B0402B" w:rsidP="00B0402B">
      <w:pPr>
        <w:pStyle w:val="ListBullet"/>
        <w:rPr>
          <w:kern w:val="2"/>
          <w:szCs w:val="19"/>
          <w:lang w:val="fr-FR"/>
          <w14:ligatures w14:val="standardContextual"/>
        </w:rPr>
      </w:pPr>
      <w:r w:rsidRPr="00A95B59">
        <w:rPr>
          <w:lang w:val="fr-FR"/>
        </w:rPr>
        <w:t>Appuyer les partenaires dans l’application pratique des exigences de sauvegarde, de plaintes/retours d’information et de documentation de terrain.</w:t>
      </w:r>
    </w:p>
    <w:p w14:paraId="24F32C2C" w14:textId="77777777" w:rsidR="00B0402B" w:rsidRPr="00A95B59" w:rsidRDefault="00B0402B" w:rsidP="00B0402B">
      <w:pPr>
        <w:pStyle w:val="ListBullet"/>
        <w:rPr>
          <w:kern w:val="2"/>
          <w:szCs w:val="19"/>
          <w:lang w:val="fr-FR"/>
          <w14:ligatures w14:val="standardContextual"/>
        </w:rPr>
      </w:pPr>
      <w:r w:rsidRPr="00A95B59">
        <w:rPr>
          <w:lang w:val="fr-FR"/>
        </w:rPr>
        <w:t>Veiller à ce que les responsabilités des partenaires et entrepreneurs soient clairement reflétées dans les plans de travail, termes de référence, contrats et outils de suivi.</w:t>
      </w:r>
    </w:p>
    <w:p w14:paraId="26710B9A" w14:textId="77777777" w:rsidR="00FA3992" w:rsidRDefault="00FA3992">
      <w:pPr>
        <w:spacing w:before="100" w:after="60"/>
        <w:rPr>
          <w:kern w:val="2"/>
          <w:szCs w:val="19"/>
          <w14:ligatures w14:val="standardContextual"/>
        </w:rPr>
      </w:pPr>
      <w:r>
        <w:rPr>
          <w:b/>
          <w:bCs/>
          <w:color w:val="1F4E79"/>
          <w:sz w:val="21"/>
          <w:szCs w:val="21"/>
        </w:rPr>
        <w:t xml:space="preserve">7. Rapportage, </w:t>
      </w:r>
      <w:proofErr w:type="spellStart"/>
      <w:r>
        <w:rPr>
          <w:b/>
          <w:bCs/>
          <w:color w:val="1F4E79"/>
          <w:sz w:val="21"/>
          <w:szCs w:val="21"/>
        </w:rPr>
        <w:t>apprentissage</w:t>
      </w:r>
      <w:proofErr w:type="spellEnd"/>
      <w:r>
        <w:rPr>
          <w:b/>
          <w:bCs/>
          <w:color w:val="1F4E79"/>
          <w:sz w:val="21"/>
          <w:szCs w:val="21"/>
        </w:rPr>
        <w:t xml:space="preserve"> et coordination</w:t>
      </w:r>
    </w:p>
    <w:p w14:paraId="655D181C" w14:textId="77777777" w:rsidR="00B0402B" w:rsidRPr="00A95B59" w:rsidRDefault="00B0402B" w:rsidP="00B0402B">
      <w:pPr>
        <w:pStyle w:val="ListBullet"/>
        <w:rPr>
          <w:kern w:val="2"/>
          <w:szCs w:val="19"/>
          <w:lang w:val="fr-FR"/>
          <w14:ligatures w14:val="standardContextual"/>
        </w:rPr>
      </w:pPr>
      <w:r w:rsidRPr="00A95B59">
        <w:rPr>
          <w:lang w:val="fr-FR"/>
        </w:rPr>
        <w:t>Préparer des contributions régulières pour les rapports du CRDM-CAR, les APR, les mises à jour au Comité de pilotage, les communications aux donateurs et les notes internes.</w:t>
      </w:r>
    </w:p>
    <w:p w14:paraId="2C8B3D49" w14:textId="77777777" w:rsidR="00B0402B" w:rsidRPr="00A95B59" w:rsidRDefault="00B0402B" w:rsidP="00B0402B">
      <w:pPr>
        <w:pStyle w:val="ListBullet"/>
        <w:rPr>
          <w:kern w:val="2"/>
          <w:szCs w:val="19"/>
          <w:lang w:val="fr-FR"/>
          <w14:ligatures w14:val="standardContextual"/>
        </w:rPr>
      </w:pPr>
      <w:r w:rsidRPr="00A95B59">
        <w:rPr>
          <w:lang w:val="fr-FR"/>
        </w:rPr>
        <w:t>Travailler avec le/la Chargé(e) P2 MERL pour intégrer les données de sauvegarde, les retours bénéficiaires, les tendances des plaintes et les actions correctives dans le système de suivi du projet.</w:t>
      </w:r>
    </w:p>
    <w:p w14:paraId="6BEA3628" w14:textId="77777777" w:rsidR="00B0402B" w:rsidRPr="00A95B59" w:rsidRDefault="00B0402B" w:rsidP="00B0402B">
      <w:pPr>
        <w:pStyle w:val="ListBullet"/>
        <w:rPr>
          <w:kern w:val="2"/>
          <w:szCs w:val="19"/>
          <w:lang w:val="fr-FR"/>
          <w14:ligatures w14:val="standardContextual"/>
        </w:rPr>
      </w:pPr>
      <w:r w:rsidRPr="00A95B59">
        <w:rPr>
          <w:lang w:val="fr-FR"/>
        </w:rPr>
        <w:t>Maintenir un dépôt de preuves organisé comprenant la documentation des sauvegardes, formations, consultations, suivis de site, incidents, plaintes et actions correctives.</w:t>
      </w:r>
    </w:p>
    <w:p w14:paraId="7259E737" w14:textId="77777777" w:rsidR="00B0402B" w:rsidRPr="00A95B59" w:rsidRDefault="00B0402B" w:rsidP="00B0402B">
      <w:pPr>
        <w:pStyle w:val="ListBullet"/>
        <w:rPr>
          <w:kern w:val="2"/>
          <w:szCs w:val="19"/>
          <w:lang w:val="fr-FR"/>
          <w14:ligatures w14:val="standardContextual"/>
        </w:rPr>
      </w:pPr>
      <w:r w:rsidRPr="00A95B59">
        <w:rPr>
          <w:lang w:val="fr-FR"/>
        </w:rPr>
        <w:t>Documenter les enseignements tirés et bonnes pratiques en matière d’engagement inclusif, de canaux de retour d’information, de sauvegardes, de griefs et d’atténuation des risques.</w:t>
      </w:r>
    </w:p>
    <w:p w14:paraId="4AE30D76" w14:textId="77777777" w:rsidR="00B0402B" w:rsidRPr="00A95B59" w:rsidRDefault="00B0402B" w:rsidP="00B0402B">
      <w:pPr>
        <w:pStyle w:val="ListBullet"/>
        <w:rPr>
          <w:kern w:val="2"/>
          <w:szCs w:val="19"/>
          <w:lang w:val="fr-FR"/>
          <w14:ligatures w14:val="standardContextual"/>
        </w:rPr>
      </w:pPr>
      <w:r w:rsidRPr="00A95B59">
        <w:rPr>
          <w:lang w:val="fr-FR"/>
        </w:rPr>
        <w:t>Fournir, si demandé, un appui technique ciblé à d’autres projets ou sections de l’UNICEF RCA nécessitant des mesures de sauvegarde.</w:t>
      </w:r>
    </w:p>
    <w:p w14:paraId="4D3CDEE3" w14:textId="77777777" w:rsidR="0001452A" w:rsidRDefault="00000000">
      <w:pPr>
        <w:spacing w:before="160" w:after="60"/>
      </w:pPr>
      <w:r w:rsidRPr="65063984">
        <w:rPr>
          <w:b/>
          <w:bCs/>
          <w:color w:val="1F4E79"/>
          <w:sz w:val="24"/>
          <w:szCs w:val="24"/>
        </w:rPr>
        <w:t xml:space="preserve">IV. </w:t>
      </w:r>
      <w:r w:rsidR="0082156E" w:rsidRPr="0082156E">
        <w:rPr>
          <w:b/>
          <w:bCs/>
          <w:color w:val="1F4E79"/>
          <w:sz w:val="24"/>
          <w:szCs w:val="24"/>
        </w:rPr>
        <w:t xml:space="preserve">Impact des </w:t>
      </w:r>
      <w:proofErr w:type="spellStart"/>
      <w:r w:rsidR="0082156E" w:rsidRPr="0082156E">
        <w:rPr>
          <w:b/>
          <w:bCs/>
          <w:color w:val="1F4E79"/>
          <w:sz w:val="24"/>
          <w:szCs w:val="24"/>
        </w:rPr>
        <w:t>résultats</w:t>
      </w:r>
      <w:proofErr w:type="spellEnd"/>
    </w:p>
    <w:p w14:paraId="625D8789" w14:textId="77777777" w:rsidR="0082156E" w:rsidRPr="0082156E" w:rsidRDefault="0082156E" w:rsidP="0082156E">
      <w:pPr>
        <w:pStyle w:val="ListNumber"/>
        <w:rPr>
          <w:kern w:val="2"/>
          <w:szCs w:val="19"/>
          <w:lang w:val="fr-FR"/>
          <w14:ligatures w14:val="standardContextual"/>
        </w:rPr>
      </w:pPr>
      <w:r w:rsidRPr="0082156E">
        <w:rPr>
          <w:lang w:val="fr-FR"/>
        </w:rPr>
        <w:t>Les sauvegardes environnementales et sociales du CRDM-CAR sont concrètement opérationnalisées dans la planification du projet, les achats, les partenariats, la mise en œuvre sur le terrain et le suivi.</w:t>
      </w:r>
    </w:p>
    <w:p w14:paraId="0CC9334F" w14:textId="77777777" w:rsidR="00FA3992" w:rsidRPr="00FA3992" w:rsidRDefault="00FA3992" w:rsidP="00FA3992">
      <w:pPr>
        <w:pStyle w:val="ListNumber"/>
        <w:rPr>
          <w:kern w:val="2"/>
          <w:szCs w:val="19"/>
          <w:lang w:val="fr-FR"/>
          <w14:ligatures w14:val="standardContextual"/>
        </w:rPr>
      </w:pPr>
      <w:r w:rsidRPr="00FA3992">
        <w:rPr>
          <w:lang w:val="fr-FR"/>
        </w:rPr>
        <w:t>Le/la Spécialiste des opérations, le/la Représentant(e) adjoint(e) aux opérations, le/la Chef(</w:t>
      </w:r>
      <w:proofErr w:type="spellStart"/>
      <w:r w:rsidRPr="00FA3992">
        <w:rPr>
          <w:lang w:val="fr-FR"/>
        </w:rPr>
        <w:t>fe</w:t>
      </w:r>
      <w:proofErr w:type="spellEnd"/>
      <w:r w:rsidRPr="00FA3992">
        <w:rPr>
          <w:lang w:val="fr-FR"/>
        </w:rPr>
        <w:t>) de projet WASH résilient au climat financé par le GCF et la Section WASH reçoivent en temps voulu des informations structurées et exploitables sur les risques liés aux sauvegardes, les retours communautaires, les griefs, les incidents et les actions correctives.</w:t>
      </w:r>
    </w:p>
    <w:p w14:paraId="6DC41752" w14:textId="77777777" w:rsidR="0082156E" w:rsidRPr="0082156E" w:rsidRDefault="0082156E" w:rsidP="0082156E">
      <w:pPr>
        <w:pStyle w:val="ListNumber"/>
        <w:rPr>
          <w:lang w:val="fr-FR"/>
        </w:rPr>
      </w:pPr>
      <w:r w:rsidRPr="0082156E">
        <w:rPr>
          <w:lang w:val="fr-FR"/>
        </w:rPr>
        <w:t>Les activités du CRDM-CAR sont conçues et mises en œuvre de manière participative, inclusive, sensible aux conflits et conforme aux exigences de sauvegarde dans toutes les composantes et zones ciblées du projet.</w:t>
      </w:r>
    </w:p>
    <w:p w14:paraId="16BF9FE6" w14:textId="77777777" w:rsidR="0082156E" w:rsidRPr="0082156E" w:rsidRDefault="0082156E" w:rsidP="0082156E">
      <w:pPr>
        <w:pStyle w:val="ListNumber"/>
        <w:rPr>
          <w:lang w:val="fr-FR"/>
        </w:rPr>
      </w:pPr>
      <w:r w:rsidRPr="0082156E">
        <w:rPr>
          <w:lang w:val="fr-FR"/>
        </w:rPr>
        <w:t>Les bénéficiaires et les parties prenantes ont accès à des canaux UNICARE/CFM sûrs, accessibles, confidentiels et culturellement appropriés pour les retours d’information et les plaintes, et ces retours sont utilisés pour améliorer la qualité et la redevabilité du projet.</w:t>
      </w:r>
    </w:p>
    <w:p w14:paraId="5065FED0" w14:textId="77777777" w:rsidR="0082156E" w:rsidRPr="0082156E" w:rsidRDefault="0082156E" w:rsidP="0082156E">
      <w:pPr>
        <w:pStyle w:val="ListNumber"/>
        <w:rPr>
          <w:lang w:val="fr-FR"/>
        </w:rPr>
      </w:pPr>
      <w:r w:rsidRPr="0082156E">
        <w:rPr>
          <w:lang w:val="fr-FR"/>
        </w:rPr>
        <w:t>Les risques liés aux plaintes sensibles sont atténués de manière proactive, et les cas pertinents sont orientés vers des voies confidentielles et appropriées.</w:t>
      </w:r>
    </w:p>
    <w:p w14:paraId="34D5A581" w14:textId="77777777" w:rsidR="00A95B59" w:rsidRPr="00A95B59" w:rsidRDefault="00A95B59" w:rsidP="00A95B59">
      <w:pPr>
        <w:pStyle w:val="ListNumber"/>
        <w:rPr>
          <w:lang w:val="fr-FR"/>
        </w:rPr>
      </w:pPr>
      <w:r w:rsidRPr="00A95B59">
        <w:rPr>
          <w:lang w:val="fr-FR"/>
        </w:rPr>
        <w:t>Les partenaires de mise en œuvre, les entrepreneurs et les homologues gouvernementaux disposent de capacités pratiques renforcées pour appliquer les exigences relatives aux sauvegardes environnementales et sociales, aux plaintes et retours d’information, ainsi qu’à l’atténuation des risques liés à la protection lors de la mise en œuvre sur le terrain.</w:t>
      </w:r>
    </w:p>
    <w:p w14:paraId="742D00A9" w14:textId="77777777" w:rsidR="0082156E" w:rsidRPr="0082156E" w:rsidRDefault="0082156E" w:rsidP="0082156E">
      <w:pPr>
        <w:pStyle w:val="ListNumber"/>
        <w:rPr>
          <w:lang w:val="fr-FR"/>
        </w:rPr>
      </w:pPr>
      <w:r w:rsidRPr="0082156E">
        <w:rPr>
          <w:lang w:val="fr-FR"/>
        </w:rPr>
        <w:t>Les preuves relatives aux sauvegardes sont disponibles pour l’UNICEF, le GCF, la gouvernance du projet, les audits, les revues, l’apprentissage et la gestion adaptative.</w:t>
      </w:r>
    </w:p>
    <w:p w14:paraId="6D4618C0" w14:textId="77777777" w:rsidR="0001452A" w:rsidRPr="00AE3231" w:rsidRDefault="00AE3231">
      <w:pPr>
        <w:spacing w:before="160" w:after="60"/>
        <w:rPr>
          <w:lang w:val="fr-FR"/>
        </w:rPr>
      </w:pPr>
      <w:r w:rsidRPr="00AE3231">
        <w:rPr>
          <w:b/>
          <w:bCs/>
          <w:color w:val="1F4E79"/>
          <w:sz w:val="24"/>
          <w:szCs w:val="24"/>
          <w:lang w:val="fr-FR"/>
        </w:rPr>
        <w:t>V. Valeurs et compétences requises par l’UNICEF</w:t>
      </w:r>
    </w:p>
    <w:tbl>
      <w:tblPr>
        <w:tblW w:w="0" w:type="auto"/>
        <w:tblCellMar>
          <w:left w:w="0" w:type="dxa"/>
          <w:right w:w="0" w:type="dxa"/>
        </w:tblCellMar>
        <w:tblLook w:val="04A0" w:firstRow="1" w:lastRow="0" w:firstColumn="1" w:lastColumn="0" w:noHBand="0" w:noVBand="1"/>
      </w:tblPr>
      <w:tblGrid>
        <w:gridCol w:w="5174"/>
        <w:gridCol w:w="5174"/>
      </w:tblGrid>
      <w:tr w:rsidR="00AE3231" w:rsidRPr="00C00750" w14:paraId="0A93E31F" w14:textId="77777777">
        <w:tc>
          <w:tcPr>
            <w:tcW w:w="5184" w:type="dxa"/>
            <w:tcBorders>
              <w:top w:val="single" w:sz="8" w:space="0" w:color="auto"/>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3A2071EC" w14:textId="77777777" w:rsidR="00AE3231" w:rsidRDefault="00AE3231">
            <w:pPr>
              <w:spacing w:after="40"/>
              <w:rPr>
                <w:kern w:val="2"/>
                <w:szCs w:val="19"/>
                <w14:ligatures w14:val="standardContextual"/>
              </w:rPr>
            </w:pPr>
            <w:r>
              <w:rPr>
                <w:b/>
                <w:bCs/>
                <w:color w:val="000000"/>
                <w:sz w:val="18"/>
                <w:szCs w:val="18"/>
              </w:rPr>
              <w:t xml:space="preserve">Valeurs </w:t>
            </w:r>
            <w:proofErr w:type="spellStart"/>
            <w:r>
              <w:rPr>
                <w:b/>
                <w:bCs/>
                <w:color w:val="000000"/>
                <w:sz w:val="18"/>
                <w:szCs w:val="18"/>
              </w:rPr>
              <w:t>fondamentales</w:t>
            </w:r>
            <w:proofErr w:type="spellEnd"/>
          </w:p>
        </w:tc>
        <w:tc>
          <w:tcPr>
            <w:tcW w:w="518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9BF4A59" w14:textId="77777777" w:rsidR="00AE3231" w:rsidRPr="00AE3231" w:rsidRDefault="00AE3231">
            <w:pPr>
              <w:spacing w:after="40"/>
              <w:rPr>
                <w:lang w:val="fr-FR"/>
              </w:rPr>
            </w:pPr>
            <w:r w:rsidRPr="00AE3231">
              <w:rPr>
                <w:sz w:val="18"/>
                <w:szCs w:val="18"/>
                <w:lang w:val="fr-FR"/>
              </w:rPr>
              <w:t>Bienveillance ; Respect ; Intégrité ; Confiance ; Redevabilité ; Durabilité.</w:t>
            </w:r>
          </w:p>
        </w:tc>
      </w:tr>
      <w:tr w:rsidR="00AE3231" w:rsidRPr="00C00750" w14:paraId="2C533720" w14:textId="77777777">
        <w:tc>
          <w:tcPr>
            <w:tcW w:w="5184"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667CC4DF" w14:textId="77777777" w:rsidR="00AE3231" w:rsidRPr="00AE3231" w:rsidRDefault="00AE3231">
            <w:pPr>
              <w:spacing w:after="40"/>
              <w:rPr>
                <w:lang w:val="fr-FR"/>
              </w:rPr>
            </w:pPr>
            <w:r w:rsidRPr="00AE3231">
              <w:rPr>
                <w:b/>
                <w:bCs/>
                <w:color w:val="000000"/>
                <w:sz w:val="18"/>
                <w:szCs w:val="18"/>
                <w:lang w:val="fr-FR"/>
              </w:rPr>
              <w:t>Compétences fondamentales – Administrateur national, NOB</w:t>
            </w:r>
          </w:p>
        </w:tc>
        <w:tc>
          <w:tcPr>
            <w:tcW w:w="51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998A15" w14:textId="77777777" w:rsidR="00AE3231" w:rsidRPr="00AE3231" w:rsidRDefault="00AE3231">
            <w:pPr>
              <w:spacing w:after="40"/>
              <w:rPr>
                <w:lang w:val="fr-FR"/>
              </w:rPr>
            </w:pPr>
            <w:r w:rsidRPr="00AE3231">
              <w:rPr>
                <w:sz w:val="17"/>
                <w:szCs w:val="17"/>
                <w:lang w:val="fr-FR"/>
              </w:rPr>
              <w:t xml:space="preserve">Démontre une conscience de soi et une conscience éthique ; Travaille en collaboration avec les autres ; Établit et </w:t>
            </w:r>
            <w:proofErr w:type="spellStart"/>
            <w:r w:rsidRPr="00AE3231">
              <w:rPr>
                <w:sz w:val="17"/>
                <w:szCs w:val="17"/>
                <w:lang w:val="fr-FR"/>
              </w:rPr>
              <w:t>maintient</w:t>
            </w:r>
            <w:proofErr w:type="spellEnd"/>
            <w:r w:rsidRPr="00AE3231">
              <w:rPr>
                <w:sz w:val="17"/>
                <w:szCs w:val="17"/>
                <w:lang w:val="fr-FR"/>
              </w:rPr>
              <w:t xml:space="preserve"> des partenariats ; Innove et accepte le changement ; Pense et agit de manière stratégique ; S’efforce d’obtenir des résultats ayant un impact ; Gère l’ambiguïté et la complexité.</w:t>
            </w:r>
          </w:p>
        </w:tc>
      </w:tr>
      <w:tr w:rsidR="00AE3231" w:rsidRPr="00C00750" w14:paraId="15012D8C" w14:textId="77777777">
        <w:tc>
          <w:tcPr>
            <w:tcW w:w="5184"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0F7684E5" w14:textId="77777777" w:rsidR="00AE3231" w:rsidRDefault="00AE3231">
            <w:pPr>
              <w:spacing w:after="40"/>
            </w:pPr>
            <w:proofErr w:type="spellStart"/>
            <w:r>
              <w:rPr>
                <w:b/>
                <w:bCs/>
                <w:color w:val="000000"/>
                <w:sz w:val="18"/>
                <w:szCs w:val="18"/>
              </w:rPr>
              <w:lastRenderedPageBreak/>
              <w:t>Compétences</w:t>
            </w:r>
            <w:proofErr w:type="spellEnd"/>
            <w:r>
              <w:rPr>
                <w:b/>
                <w:bCs/>
                <w:color w:val="000000"/>
                <w:sz w:val="18"/>
                <w:szCs w:val="18"/>
              </w:rPr>
              <w:t xml:space="preserve"> </w:t>
            </w:r>
            <w:proofErr w:type="spellStart"/>
            <w:r>
              <w:rPr>
                <w:b/>
                <w:bCs/>
                <w:color w:val="000000"/>
                <w:sz w:val="18"/>
                <w:szCs w:val="18"/>
              </w:rPr>
              <w:t>fonctionnelles</w:t>
            </w:r>
            <w:proofErr w:type="spellEnd"/>
          </w:p>
        </w:tc>
        <w:tc>
          <w:tcPr>
            <w:tcW w:w="51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D4F67E" w14:textId="77777777" w:rsidR="00AE3231" w:rsidRPr="00AE3231" w:rsidRDefault="00AE3231">
            <w:pPr>
              <w:spacing w:after="40"/>
              <w:rPr>
                <w:lang w:val="fr-FR"/>
              </w:rPr>
            </w:pPr>
            <w:r w:rsidRPr="00AE3231">
              <w:rPr>
                <w:sz w:val="17"/>
                <w:szCs w:val="17"/>
                <w:lang w:val="fr-FR"/>
              </w:rPr>
              <w:t>Analyse ; Application de l’expertise technique ; Planification et organisation ; Respect des instructions et procédures ; Relations et réseautage ; Persuasion et influence ; Apprentissage et recherche ; Gestion de la pression et des revers.</w:t>
            </w:r>
          </w:p>
        </w:tc>
      </w:tr>
      <w:tr w:rsidR="00AE3231" w:rsidRPr="00C00750" w14:paraId="54C82B07" w14:textId="77777777">
        <w:tc>
          <w:tcPr>
            <w:tcW w:w="5184"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693D0B4E" w14:textId="77777777" w:rsidR="00AE3231" w:rsidRDefault="00AE3231">
            <w:pPr>
              <w:spacing w:after="40"/>
            </w:pPr>
            <w:proofErr w:type="spellStart"/>
            <w:r>
              <w:rPr>
                <w:b/>
                <w:bCs/>
                <w:color w:val="000000"/>
                <w:sz w:val="18"/>
                <w:szCs w:val="18"/>
              </w:rPr>
              <w:t>Connaissances</w:t>
            </w:r>
            <w:proofErr w:type="spellEnd"/>
            <w:r>
              <w:rPr>
                <w:b/>
                <w:bCs/>
                <w:color w:val="000000"/>
                <w:sz w:val="18"/>
                <w:szCs w:val="18"/>
              </w:rPr>
              <w:t xml:space="preserve"> techniques</w:t>
            </w:r>
          </w:p>
        </w:tc>
        <w:tc>
          <w:tcPr>
            <w:tcW w:w="51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E7990F" w14:textId="77777777" w:rsidR="00AE3231" w:rsidRPr="00AE3231" w:rsidRDefault="00AE3231">
            <w:pPr>
              <w:rPr>
                <w:lang w:val="fr-FR"/>
              </w:rPr>
            </w:pPr>
            <w:r w:rsidRPr="00AE3231">
              <w:rPr>
                <w:sz w:val="16"/>
                <w:szCs w:val="16"/>
                <w:lang w:val="fr-FR"/>
              </w:rPr>
              <w:t>Sauvegardes environnementales et sociales ; gestion des plaintes et retours d’information ; engagement des parties prenantes ; règlement des griefs ; atténuation des risques sensible à la protection ; principes d’orientation ; protection des données et confidentialité ; sauvegardes liées aux infrastructures WASH et à la GRE/RRC communautaire ; suivi des partenaires et des entrepreneurs ; supervision de terrain dans des contextes fragiles.</w:t>
            </w:r>
          </w:p>
          <w:p w14:paraId="00E7B99B" w14:textId="77777777" w:rsidR="00AE3231" w:rsidRPr="00AE3231" w:rsidRDefault="00AE3231">
            <w:pPr>
              <w:rPr>
                <w:lang w:val="fr-FR"/>
              </w:rPr>
            </w:pPr>
          </w:p>
        </w:tc>
      </w:tr>
    </w:tbl>
    <w:p w14:paraId="72C67497" w14:textId="77777777" w:rsidR="0001452A" w:rsidRPr="00740477" w:rsidRDefault="00740477">
      <w:pPr>
        <w:spacing w:before="160" w:after="60"/>
        <w:rPr>
          <w:lang w:val="fr-FR"/>
        </w:rPr>
      </w:pPr>
      <w:r w:rsidRPr="00740477">
        <w:rPr>
          <w:b/>
          <w:bCs/>
          <w:color w:val="1F4E79"/>
          <w:sz w:val="24"/>
          <w:szCs w:val="24"/>
          <w:lang w:val="fr-FR"/>
        </w:rPr>
        <w:t>VI. Qualifications requises pour le recrutement</w:t>
      </w:r>
    </w:p>
    <w:tbl>
      <w:tblPr>
        <w:tblW w:w="0" w:type="auto"/>
        <w:tblCellMar>
          <w:left w:w="0" w:type="dxa"/>
          <w:right w:w="0" w:type="dxa"/>
        </w:tblCellMar>
        <w:tblLook w:val="04A0" w:firstRow="1" w:lastRow="0" w:firstColumn="1" w:lastColumn="0" w:noHBand="0" w:noVBand="1"/>
      </w:tblPr>
      <w:tblGrid>
        <w:gridCol w:w="5174"/>
        <w:gridCol w:w="5174"/>
      </w:tblGrid>
      <w:tr w:rsidR="00740477" w:rsidRPr="00C00750" w14:paraId="2BC71B2B" w14:textId="77777777">
        <w:tc>
          <w:tcPr>
            <w:tcW w:w="5184" w:type="dxa"/>
            <w:tcBorders>
              <w:top w:val="single" w:sz="8" w:space="0" w:color="auto"/>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11268A77" w14:textId="77777777" w:rsidR="00740477" w:rsidRDefault="00740477">
            <w:pPr>
              <w:spacing w:after="40"/>
              <w:rPr>
                <w:kern w:val="2"/>
                <w:szCs w:val="19"/>
                <w14:ligatures w14:val="standardContextual"/>
              </w:rPr>
            </w:pPr>
            <w:r>
              <w:rPr>
                <w:b/>
                <w:bCs/>
                <w:color w:val="000000"/>
                <w:sz w:val="18"/>
                <w:szCs w:val="18"/>
              </w:rPr>
              <w:t>Formation</w:t>
            </w:r>
          </w:p>
        </w:tc>
        <w:tc>
          <w:tcPr>
            <w:tcW w:w="518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E9ABBB8" w14:textId="77777777" w:rsidR="00740477" w:rsidRPr="00740477" w:rsidRDefault="00740477">
            <w:pPr>
              <w:rPr>
                <w:lang w:val="fr-FR"/>
              </w:rPr>
            </w:pPr>
            <w:r w:rsidRPr="00740477">
              <w:rPr>
                <w:sz w:val="17"/>
                <w:szCs w:val="17"/>
                <w:lang w:val="fr-FR"/>
              </w:rPr>
              <w:t>Un diplôme universitaire en sciences de l’environnement, gestion environnementale, sciences sociales, droit, droits humains, études de genre, travail social, santé publique, WASH, gestion des risques de catastrophe, adaptation au changement climatique, études du développement ou dans un autre domaine pertinent est requis. Une certification ou formation complémentaire en sauvegardes environnementales et sociales, ESS/SES de l’UNICEF, redevabilité envers les populations affectées, CFM, protection des données ou gestion des risques de projet constitue un atout.</w:t>
            </w:r>
          </w:p>
          <w:p w14:paraId="61203611" w14:textId="77777777" w:rsidR="00740477" w:rsidRPr="00740477" w:rsidRDefault="00740477">
            <w:pPr>
              <w:rPr>
                <w:lang w:val="fr-FR"/>
              </w:rPr>
            </w:pPr>
          </w:p>
        </w:tc>
      </w:tr>
      <w:tr w:rsidR="00740477" w:rsidRPr="00C00750" w14:paraId="531026FB" w14:textId="77777777">
        <w:tc>
          <w:tcPr>
            <w:tcW w:w="5184"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106A172B" w14:textId="77777777" w:rsidR="00740477" w:rsidRDefault="00740477">
            <w:pPr>
              <w:spacing w:after="40"/>
            </w:pPr>
            <w:proofErr w:type="spellStart"/>
            <w:r>
              <w:rPr>
                <w:b/>
                <w:bCs/>
                <w:color w:val="000000"/>
                <w:sz w:val="18"/>
                <w:szCs w:val="18"/>
              </w:rPr>
              <w:t>Expérience</w:t>
            </w:r>
            <w:proofErr w:type="spellEnd"/>
          </w:p>
        </w:tc>
        <w:tc>
          <w:tcPr>
            <w:tcW w:w="51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6E16DE" w14:textId="77777777" w:rsidR="00A95B59" w:rsidRPr="00A95B59" w:rsidRDefault="00A95B59">
            <w:pPr>
              <w:rPr>
                <w:kern w:val="2"/>
                <w:szCs w:val="19"/>
                <w:lang w:val="fr-FR"/>
                <w14:ligatures w14:val="standardContextual"/>
              </w:rPr>
            </w:pPr>
            <w:r w:rsidRPr="00A95B59">
              <w:rPr>
                <w:sz w:val="17"/>
                <w:szCs w:val="17"/>
                <w:lang w:val="fr-FR"/>
              </w:rPr>
              <w:t>Au moins deux années d’expérience professionnelle pertinente dans les sauvegardes environnementales et sociales, la gestion des risques sociaux, l’engagement des parties prenantes, le règlement des griefs, la redevabilité envers les populations affectées, les mécanismes de retour d’information communautaire, la mise en œuvre de projets WASH/RRC/climat, le suivi des partenaires ou la gestion des risques sur le terrain sont requises. Une expérience avec l’UNICEF, les agences des Nations Unies, les projets financés par le GCF ou les institutions financières internationales, la mise en œuvre de PGES, l’engagement communautaire dans des contextes fragiles ou les outils numériques de gestion des plaintes et retours d’information constitue un atout.</w:t>
            </w:r>
          </w:p>
          <w:p w14:paraId="269C3E56" w14:textId="77777777" w:rsidR="00740477" w:rsidRPr="00740477" w:rsidRDefault="00740477">
            <w:pPr>
              <w:rPr>
                <w:lang w:val="fr-FR"/>
              </w:rPr>
            </w:pPr>
          </w:p>
        </w:tc>
      </w:tr>
      <w:tr w:rsidR="00740477" w:rsidRPr="00C00750" w14:paraId="1B6C76FA" w14:textId="77777777">
        <w:tc>
          <w:tcPr>
            <w:tcW w:w="5184"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2DB45ECD" w14:textId="77777777" w:rsidR="00740477" w:rsidRDefault="00740477">
            <w:pPr>
              <w:spacing w:after="40"/>
            </w:pPr>
            <w:r>
              <w:rPr>
                <w:b/>
                <w:bCs/>
                <w:color w:val="000000"/>
                <w:sz w:val="18"/>
                <w:szCs w:val="18"/>
              </w:rPr>
              <w:t xml:space="preserve">Exigences </w:t>
            </w:r>
            <w:proofErr w:type="spellStart"/>
            <w:r>
              <w:rPr>
                <w:b/>
                <w:bCs/>
                <w:color w:val="000000"/>
                <w:sz w:val="18"/>
                <w:szCs w:val="18"/>
              </w:rPr>
              <w:t>linguistiques</w:t>
            </w:r>
            <w:proofErr w:type="spellEnd"/>
          </w:p>
        </w:tc>
        <w:tc>
          <w:tcPr>
            <w:tcW w:w="51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A59C5C" w14:textId="7E442243" w:rsidR="00740477" w:rsidRPr="00FA3992" w:rsidRDefault="00FA3992" w:rsidP="00FA3992">
            <w:pPr>
              <w:rPr>
                <w:kern w:val="2"/>
                <w:szCs w:val="19"/>
                <w:lang w:val="fr-FR"/>
                <w14:ligatures w14:val="standardContextual"/>
              </w:rPr>
            </w:pPr>
            <w:r w:rsidRPr="00FA3992">
              <w:rPr>
                <w:sz w:val="17"/>
                <w:szCs w:val="17"/>
                <w:lang w:val="fr-FR"/>
              </w:rPr>
              <w:t xml:space="preserve">La maîtrise du français est requise. Une connaissance pratique de l’anglais est requise pour la documentation et le rapportage UNICEF/GCF. La connaissance du </w:t>
            </w:r>
            <w:proofErr w:type="spellStart"/>
            <w:r w:rsidRPr="00FA3992">
              <w:rPr>
                <w:sz w:val="17"/>
                <w:szCs w:val="17"/>
                <w:lang w:val="fr-FR"/>
              </w:rPr>
              <w:t>sango</w:t>
            </w:r>
            <w:proofErr w:type="spellEnd"/>
            <w:r w:rsidRPr="00FA3992">
              <w:rPr>
                <w:sz w:val="17"/>
                <w:szCs w:val="17"/>
                <w:lang w:val="fr-FR"/>
              </w:rPr>
              <w:t xml:space="preserve"> ou des langues locales utilisées dans les zones du projet constitue un atout.</w:t>
            </w:r>
          </w:p>
        </w:tc>
      </w:tr>
      <w:tr w:rsidR="00740477" w:rsidRPr="00C00750" w14:paraId="25CF2B2B" w14:textId="77777777">
        <w:tc>
          <w:tcPr>
            <w:tcW w:w="5184"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2B1D0A8C" w14:textId="77777777" w:rsidR="00740477" w:rsidRDefault="00740477">
            <w:pPr>
              <w:spacing w:after="40"/>
            </w:pPr>
            <w:proofErr w:type="spellStart"/>
            <w:r>
              <w:rPr>
                <w:b/>
                <w:bCs/>
                <w:color w:val="000000"/>
                <w:sz w:val="18"/>
                <w:szCs w:val="18"/>
              </w:rPr>
              <w:t>Autres</w:t>
            </w:r>
            <w:proofErr w:type="spellEnd"/>
            <w:r>
              <w:rPr>
                <w:b/>
                <w:bCs/>
                <w:color w:val="000000"/>
                <w:sz w:val="18"/>
                <w:szCs w:val="18"/>
              </w:rPr>
              <w:t xml:space="preserve"> exigences</w:t>
            </w:r>
          </w:p>
        </w:tc>
        <w:tc>
          <w:tcPr>
            <w:tcW w:w="51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2A5968" w14:textId="77777777" w:rsidR="00740477" w:rsidRPr="00740477" w:rsidRDefault="00740477">
            <w:pPr>
              <w:rPr>
                <w:lang w:val="fr-FR"/>
              </w:rPr>
            </w:pPr>
            <w:r w:rsidRPr="00740477">
              <w:rPr>
                <w:sz w:val="17"/>
                <w:szCs w:val="17"/>
                <w:lang w:val="fr-FR"/>
              </w:rPr>
              <w:t>Capacité à effectuer des missions sur le terrain, à travailler avec les communautés et les groupes vulnérables, à traiter les informations sensibles avec confidentialité, à coordonner avec les équipes programme et opérations, à communiquer clairement avec les partenaires et les entrepreneurs, et à travailler sous la supervision du/de la Spécialiste des opérations du Bureau pays UNICEF RCA. Une forte éthique professionnelle et une grande discrétion sont essentielles.</w:t>
            </w:r>
          </w:p>
          <w:p w14:paraId="37B49544" w14:textId="77777777" w:rsidR="00740477" w:rsidRPr="00740477" w:rsidRDefault="00740477">
            <w:pPr>
              <w:rPr>
                <w:lang w:val="fr-FR"/>
              </w:rPr>
            </w:pPr>
          </w:p>
        </w:tc>
      </w:tr>
    </w:tbl>
    <w:p w14:paraId="546D215E" w14:textId="77777777" w:rsidR="0001452A" w:rsidRPr="00501D21" w:rsidRDefault="00501D21">
      <w:pPr>
        <w:spacing w:before="160" w:after="60"/>
        <w:rPr>
          <w:lang w:val="fr-FR"/>
        </w:rPr>
      </w:pPr>
      <w:r w:rsidRPr="00501D21">
        <w:rPr>
          <w:b/>
          <w:bCs/>
          <w:color w:val="1F4E79"/>
          <w:sz w:val="24"/>
          <w:szCs w:val="24"/>
          <w:lang w:val="fr-FR"/>
        </w:rPr>
        <w:t>VII. Sauvegarde de l’enfance et classification du rôle sensible</w:t>
      </w:r>
    </w:p>
    <w:tbl>
      <w:tblPr>
        <w:tblW w:w="0" w:type="auto"/>
        <w:tblCellMar>
          <w:left w:w="0" w:type="dxa"/>
          <w:right w:w="0" w:type="dxa"/>
        </w:tblCellMar>
        <w:tblLook w:val="04A0" w:firstRow="1" w:lastRow="0" w:firstColumn="1" w:lastColumn="0" w:noHBand="0" w:noVBand="1"/>
      </w:tblPr>
      <w:tblGrid>
        <w:gridCol w:w="5174"/>
        <w:gridCol w:w="5174"/>
      </w:tblGrid>
      <w:tr w:rsidR="00501D21" w:rsidRPr="00C00750" w14:paraId="740989FE" w14:textId="77777777">
        <w:tc>
          <w:tcPr>
            <w:tcW w:w="5184" w:type="dxa"/>
            <w:tcBorders>
              <w:top w:val="single" w:sz="8" w:space="0" w:color="auto"/>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1A97EB7B" w14:textId="77777777" w:rsidR="00501D21" w:rsidRPr="00501D21" w:rsidRDefault="00501D21">
            <w:pPr>
              <w:spacing w:after="40"/>
              <w:rPr>
                <w:kern w:val="2"/>
                <w:szCs w:val="19"/>
                <w:lang w:val="fr-FR"/>
                <w14:ligatures w14:val="standardContextual"/>
              </w:rPr>
            </w:pPr>
            <w:r w:rsidRPr="00501D21">
              <w:rPr>
                <w:b/>
                <w:bCs/>
                <w:color w:val="000000"/>
                <w:sz w:val="16"/>
                <w:szCs w:val="16"/>
                <w:lang w:val="fr-FR"/>
              </w:rPr>
              <w:t>Contact direct avec des enfants ou des personnes vulnérables</w:t>
            </w:r>
          </w:p>
        </w:tc>
        <w:tc>
          <w:tcPr>
            <w:tcW w:w="518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13186B4" w14:textId="77777777" w:rsidR="00501D21" w:rsidRPr="00501D21" w:rsidRDefault="00501D21">
            <w:pPr>
              <w:spacing w:after="40"/>
              <w:rPr>
                <w:lang w:val="fr-FR"/>
              </w:rPr>
            </w:pPr>
            <w:r w:rsidRPr="00501D21">
              <w:rPr>
                <w:sz w:val="16"/>
                <w:szCs w:val="16"/>
                <w:lang w:val="fr-FR"/>
              </w:rPr>
              <w:t>Oui / probable. Le rôle implique le suivi de terrain, les consultations communautaires, les retours des bénéficiaires, les canaux de griefs, la divulgation d’informations, le suivi des partenaires et l’engagement au niveau communautaire, y compris avec des enfants, des femmes, des personnes déplacées internes, des peuples autochtones et des personnes handicapées.</w:t>
            </w:r>
          </w:p>
        </w:tc>
      </w:tr>
      <w:tr w:rsidR="00501D21" w:rsidRPr="00C00750" w14:paraId="50D76159" w14:textId="77777777">
        <w:tc>
          <w:tcPr>
            <w:tcW w:w="5184"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2CFFD6FA" w14:textId="77777777" w:rsidR="00501D21" w:rsidRPr="00501D21" w:rsidRDefault="00501D21">
            <w:pPr>
              <w:spacing w:after="40"/>
              <w:rPr>
                <w:lang w:val="fr-FR"/>
              </w:rPr>
            </w:pPr>
            <w:r w:rsidRPr="00501D21">
              <w:rPr>
                <w:b/>
                <w:bCs/>
                <w:color w:val="000000"/>
                <w:sz w:val="16"/>
                <w:szCs w:val="16"/>
                <w:lang w:val="fr-FR"/>
              </w:rPr>
              <w:t>Données relatives aux enfants / données sensibles des bénéficiaires</w:t>
            </w:r>
          </w:p>
        </w:tc>
        <w:tc>
          <w:tcPr>
            <w:tcW w:w="51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E6F87A" w14:textId="77777777" w:rsidR="00501D21" w:rsidRPr="00501D21" w:rsidRDefault="00501D21">
            <w:pPr>
              <w:rPr>
                <w:lang w:val="fr-FR"/>
              </w:rPr>
            </w:pPr>
            <w:r w:rsidRPr="00501D21">
              <w:rPr>
                <w:sz w:val="16"/>
                <w:szCs w:val="16"/>
                <w:lang w:val="fr-FR"/>
              </w:rPr>
              <w:t>Oui / probable. Le rôle peut impliquer l’accès aux registres de plaintes, aux retours des bénéficiaires, aux données de consultation, aux registres d’incidents et à d’autres données confidentielles ou personnelles. Une stricte confidentialité, le consentement éclairé, la minimisation des données et un accès fondé sur les rôles sont requis.</w:t>
            </w:r>
          </w:p>
        </w:tc>
      </w:tr>
      <w:tr w:rsidR="00501D21" w:rsidRPr="00C00750" w14:paraId="7B47A74C" w14:textId="77777777">
        <w:tc>
          <w:tcPr>
            <w:tcW w:w="5184"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71BE6513" w14:textId="77777777" w:rsidR="00501D21" w:rsidRPr="00501D21" w:rsidRDefault="00501D21">
            <w:pPr>
              <w:rPr>
                <w:lang w:val="fr-FR"/>
              </w:rPr>
            </w:pPr>
            <w:r w:rsidRPr="00501D21">
              <w:rPr>
                <w:b/>
                <w:bCs/>
                <w:color w:val="000000"/>
                <w:sz w:val="16"/>
                <w:szCs w:val="16"/>
                <w:lang w:val="fr-FR"/>
              </w:rPr>
              <w:t>Responsabilités liées aux plaintes sensibles</w:t>
            </w:r>
          </w:p>
        </w:tc>
        <w:tc>
          <w:tcPr>
            <w:tcW w:w="51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3890A0" w14:textId="77777777" w:rsidR="00501D21" w:rsidRPr="00501D21" w:rsidRDefault="00501D21">
            <w:pPr>
              <w:rPr>
                <w:lang w:val="fr-FR"/>
              </w:rPr>
            </w:pPr>
            <w:r w:rsidRPr="00501D21">
              <w:rPr>
                <w:sz w:val="16"/>
                <w:szCs w:val="16"/>
                <w:lang w:val="fr-FR"/>
              </w:rPr>
              <w:t>Le/la titulaire appuie la prévention, l’atténuation des risques, le signalement sûr, le fonctionnement des voies d’orientation, la formation et la coordination, mais n’enquête pas sur les allégations sensibles de mauvaise conduite.</w:t>
            </w:r>
          </w:p>
          <w:p w14:paraId="05111462" w14:textId="77777777" w:rsidR="00501D21" w:rsidRPr="00501D21" w:rsidRDefault="00501D21">
            <w:pPr>
              <w:spacing w:after="40"/>
              <w:rPr>
                <w:lang w:val="fr-FR"/>
              </w:rPr>
            </w:pPr>
          </w:p>
        </w:tc>
      </w:tr>
      <w:tr w:rsidR="00501D21" w:rsidRPr="00C00750" w14:paraId="687EEF78" w14:textId="77777777">
        <w:tc>
          <w:tcPr>
            <w:tcW w:w="5184"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06EA1B8E" w14:textId="77777777" w:rsidR="00501D21" w:rsidRPr="00501D21" w:rsidRDefault="00501D21">
            <w:pPr>
              <w:rPr>
                <w:lang w:val="fr-FR"/>
              </w:rPr>
            </w:pPr>
            <w:r w:rsidRPr="00501D21">
              <w:rPr>
                <w:b/>
                <w:bCs/>
                <w:color w:val="000000"/>
                <w:sz w:val="16"/>
                <w:szCs w:val="16"/>
                <w:lang w:val="fr-FR"/>
              </w:rPr>
              <w:lastRenderedPageBreak/>
              <w:t>Niveau de risque du rôle sensible</w:t>
            </w:r>
          </w:p>
        </w:tc>
        <w:tc>
          <w:tcPr>
            <w:tcW w:w="51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2FBD53" w14:textId="77777777" w:rsidR="00501D21" w:rsidRPr="00501D21" w:rsidRDefault="00501D21">
            <w:pPr>
              <w:spacing w:after="40"/>
              <w:rPr>
                <w:lang w:val="fr-FR"/>
              </w:rPr>
            </w:pPr>
            <w:r w:rsidRPr="00501D21">
              <w:rPr>
                <w:sz w:val="16"/>
                <w:szCs w:val="16"/>
                <w:lang w:val="fr-FR"/>
              </w:rPr>
              <w:t>À confirmer par les Ressources humaines / Sauvegarde de l’enfance. Le poste devrait être considéré comme sensible en raison de l’engagement direct avec les communautés, du traitement des plaintes et retours d’information et de l’exposition possible à des enfants et adultes vulnérables.</w:t>
            </w:r>
          </w:p>
        </w:tc>
      </w:tr>
      <w:tr w:rsidR="00501D21" w:rsidRPr="00C00750" w14:paraId="22D5B108" w14:textId="77777777">
        <w:tc>
          <w:tcPr>
            <w:tcW w:w="5184" w:type="dxa"/>
            <w:tcBorders>
              <w:top w:val="nil"/>
              <w:left w:val="single" w:sz="8" w:space="0" w:color="auto"/>
              <w:bottom w:val="single" w:sz="8" w:space="0" w:color="auto"/>
              <w:right w:val="single" w:sz="8" w:space="0" w:color="auto"/>
            </w:tcBorders>
            <w:shd w:val="clear" w:color="auto" w:fill="D9EAF7"/>
            <w:tcMar>
              <w:top w:w="0" w:type="dxa"/>
              <w:left w:w="108" w:type="dxa"/>
              <w:bottom w:w="0" w:type="dxa"/>
              <w:right w:w="108" w:type="dxa"/>
            </w:tcMar>
            <w:vAlign w:val="center"/>
            <w:hideMark/>
          </w:tcPr>
          <w:p w14:paraId="68B5B205" w14:textId="77777777" w:rsidR="00501D21" w:rsidRDefault="00501D21">
            <w:pPr>
              <w:spacing w:after="40"/>
            </w:pPr>
            <w:r>
              <w:rPr>
                <w:b/>
                <w:bCs/>
                <w:color w:val="000000"/>
                <w:sz w:val="16"/>
                <w:szCs w:val="16"/>
              </w:rPr>
              <w:t xml:space="preserve">Exigences </w:t>
            </w:r>
            <w:proofErr w:type="spellStart"/>
            <w:r>
              <w:rPr>
                <w:b/>
                <w:bCs/>
                <w:color w:val="000000"/>
                <w:sz w:val="16"/>
                <w:szCs w:val="16"/>
              </w:rPr>
              <w:t>obligatoires</w:t>
            </w:r>
            <w:proofErr w:type="spellEnd"/>
          </w:p>
        </w:tc>
        <w:tc>
          <w:tcPr>
            <w:tcW w:w="51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7B6B72" w14:textId="77777777" w:rsidR="00501D21" w:rsidRPr="00501D21" w:rsidRDefault="00501D21">
            <w:pPr>
              <w:rPr>
                <w:lang w:val="fr-FR"/>
              </w:rPr>
            </w:pPr>
            <w:r w:rsidRPr="00501D21">
              <w:rPr>
                <w:sz w:val="16"/>
                <w:szCs w:val="16"/>
                <w:lang w:val="fr-FR"/>
              </w:rPr>
              <w:t>Vérifications pertinentes des antécédents, formation obligatoire sur la confidentialité, engagement de confidentialité, Code de conduite et strict respect des procédures de signalement et d’orientation de l’UNICEF.</w:t>
            </w:r>
          </w:p>
        </w:tc>
      </w:tr>
    </w:tbl>
    <w:p w14:paraId="1175275E" w14:textId="77777777" w:rsidR="0001452A" w:rsidRPr="00501D21" w:rsidRDefault="0001452A">
      <w:pPr>
        <w:rPr>
          <w:lang w:val="fr-FR"/>
        </w:rPr>
      </w:pPr>
    </w:p>
    <w:sectPr w:rsidR="0001452A" w:rsidRPr="00501D21" w:rsidSect="00034616">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642B2" w14:textId="77777777" w:rsidR="0053399D" w:rsidRDefault="0053399D">
      <w:pPr>
        <w:spacing w:after="0" w:line="240" w:lineRule="auto"/>
      </w:pPr>
      <w:r>
        <w:separator/>
      </w:r>
    </w:p>
  </w:endnote>
  <w:endnote w:type="continuationSeparator" w:id="0">
    <w:p w14:paraId="62B0145F" w14:textId="77777777" w:rsidR="0053399D" w:rsidRDefault="00533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DF33E" w14:textId="77777777" w:rsidR="0053399D" w:rsidRDefault="0053399D">
      <w:pPr>
        <w:spacing w:after="0" w:line="240" w:lineRule="auto"/>
      </w:pPr>
      <w:r>
        <w:separator/>
      </w:r>
    </w:p>
  </w:footnote>
  <w:footnote w:type="continuationSeparator" w:id="0">
    <w:p w14:paraId="52FB0E6D" w14:textId="77777777" w:rsidR="0053399D" w:rsidRDefault="005339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0A14E692"/>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E95025A2"/>
    <w:lvl w:ilvl="0">
      <w:start w:val="1"/>
      <w:numFmt w:val="bullet"/>
      <w:pStyle w:val="ListBullet"/>
      <w:lvlText w:val=""/>
      <w:lvlJc w:val="left"/>
      <w:pPr>
        <w:tabs>
          <w:tab w:val="num" w:pos="360"/>
        </w:tabs>
        <w:ind w:left="360" w:hanging="360"/>
      </w:pPr>
      <w:rPr>
        <w:rFonts w:ascii="Symbol" w:hAnsi="Symbol" w:hint="default"/>
      </w:rPr>
    </w:lvl>
  </w:abstractNum>
  <w:num w:numId="1" w16cid:durableId="1006398662">
    <w:abstractNumId w:val="0"/>
  </w:num>
  <w:num w:numId="2" w16cid:durableId="122308466">
    <w:abstractNumId w:val="2"/>
  </w:num>
  <w:num w:numId="3" w16cid:durableId="1368096285">
    <w:abstractNumId w:val="5"/>
  </w:num>
  <w:num w:numId="4" w16cid:durableId="155074197">
    <w:abstractNumId w:val="3"/>
  </w:num>
  <w:num w:numId="5" w16cid:durableId="18313530">
    <w:abstractNumId w:val="1"/>
  </w:num>
  <w:num w:numId="6" w16cid:durableId="186084807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E08"/>
    <w:rsid w:val="0001452A"/>
    <w:rsid w:val="000166AC"/>
    <w:rsid w:val="000313A9"/>
    <w:rsid w:val="00034616"/>
    <w:rsid w:val="0006063C"/>
    <w:rsid w:val="0015074B"/>
    <w:rsid w:val="001C6468"/>
    <w:rsid w:val="00207EE2"/>
    <w:rsid w:val="0025611B"/>
    <w:rsid w:val="00292825"/>
    <w:rsid w:val="002949A7"/>
    <w:rsid w:val="0029639D"/>
    <w:rsid w:val="00326F90"/>
    <w:rsid w:val="00346CC1"/>
    <w:rsid w:val="00354A03"/>
    <w:rsid w:val="00357613"/>
    <w:rsid w:val="003E5C04"/>
    <w:rsid w:val="00487A55"/>
    <w:rsid w:val="004D7BE4"/>
    <w:rsid w:val="00501D21"/>
    <w:rsid w:val="0053399D"/>
    <w:rsid w:val="005E2DEC"/>
    <w:rsid w:val="005F354F"/>
    <w:rsid w:val="0063062B"/>
    <w:rsid w:val="00705B6D"/>
    <w:rsid w:val="00740477"/>
    <w:rsid w:val="007D20D1"/>
    <w:rsid w:val="0082156E"/>
    <w:rsid w:val="00854919"/>
    <w:rsid w:val="008B183B"/>
    <w:rsid w:val="008E25E4"/>
    <w:rsid w:val="008E4C46"/>
    <w:rsid w:val="008F63FE"/>
    <w:rsid w:val="00953F11"/>
    <w:rsid w:val="00A06503"/>
    <w:rsid w:val="00A76568"/>
    <w:rsid w:val="00A95B59"/>
    <w:rsid w:val="00AA1D8D"/>
    <w:rsid w:val="00AA3CB8"/>
    <w:rsid w:val="00AE3231"/>
    <w:rsid w:val="00B0402B"/>
    <w:rsid w:val="00B47730"/>
    <w:rsid w:val="00B86FE8"/>
    <w:rsid w:val="00B8736C"/>
    <w:rsid w:val="00B900C9"/>
    <w:rsid w:val="00C00750"/>
    <w:rsid w:val="00C329C0"/>
    <w:rsid w:val="00CB0664"/>
    <w:rsid w:val="00CE5C43"/>
    <w:rsid w:val="00D319E7"/>
    <w:rsid w:val="00D7702F"/>
    <w:rsid w:val="00DD7897"/>
    <w:rsid w:val="00E36AB9"/>
    <w:rsid w:val="00E43959"/>
    <w:rsid w:val="00E45C36"/>
    <w:rsid w:val="00E5115D"/>
    <w:rsid w:val="00E632AF"/>
    <w:rsid w:val="00E822E5"/>
    <w:rsid w:val="00EC7B8F"/>
    <w:rsid w:val="00EF3B47"/>
    <w:rsid w:val="00F91AD3"/>
    <w:rsid w:val="00FA32AC"/>
    <w:rsid w:val="00FA3992"/>
    <w:rsid w:val="00FC3B9B"/>
    <w:rsid w:val="00FC693F"/>
    <w:rsid w:val="027A15A0"/>
    <w:rsid w:val="03929F78"/>
    <w:rsid w:val="042B1B76"/>
    <w:rsid w:val="04E5B670"/>
    <w:rsid w:val="05747687"/>
    <w:rsid w:val="06445367"/>
    <w:rsid w:val="08CE1AA5"/>
    <w:rsid w:val="0903BC94"/>
    <w:rsid w:val="0A96FD0C"/>
    <w:rsid w:val="0D1B1331"/>
    <w:rsid w:val="109838E4"/>
    <w:rsid w:val="13114A2F"/>
    <w:rsid w:val="133AAE40"/>
    <w:rsid w:val="15CAD74A"/>
    <w:rsid w:val="16A6E6DB"/>
    <w:rsid w:val="17F22BD0"/>
    <w:rsid w:val="1DC270DE"/>
    <w:rsid w:val="212F5571"/>
    <w:rsid w:val="27094E68"/>
    <w:rsid w:val="279EF104"/>
    <w:rsid w:val="2AAABB8F"/>
    <w:rsid w:val="2DCAF7C2"/>
    <w:rsid w:val="3598D4A4"/>
    <w:rsid w:val="3B684AC9"/>
    <w:rsid w:val="3B8D4BDB"/>
    <w:rsid w:val="3C886B33"/>
    <w:rsid w:val="3F603185"/>
    <w:rsid w:val="41CF7A41"/>
    <w:rsid w:val="4209A546"/>
    <w:rsid w:val="463E2656"/>
    <w:rsid w:val="47612DBE"/>
    <w:rsid w:val="48147F23"/>
    <w:rsid w:val="48D50AA3"/>
    <w:rsid w:val="48DB4166"/>
    <w:rsid w:val="49D67368"/>
    <w:rsid w:val="4E68557B"/>
    <w:rsid w:val="505B4AFD"/>
    <w:rsid w:val="52F13DEB"/>
    <w:rsid w:val="5587A905"/>
    <w:rsid w:val="55CF7505"/>
    <w:rsid w:val="5ADCAC58"/>
    <w:rsid w:val="5AF372C8"/>
    <w:rsid w:val="609DD0FE"/>
    <w:rsid w:val="617486BD"/>
    <w:rsid w:val="623E84C4"/>
    <w:rsid w:val="6495F000"/>
    <w:rsid w:val="64C38F15"/>
    <w:rsid w:val="64C92AB5"/>
    <w:rsid w:val="65063984"/>
    <w:rsid w:val="65AA6F93"/>
    <w:rsid w:val="67DA2D6B"/>
    <w:rsid w:val="69E9DEC9"/>
    <w:rsid w:val="6AC7C066"/>
    <w:rsid w:val="6AFC4221"/>
    <w:rsid w:val="6D9C67A7"/>
    <w:rsid w:val="6F96D902"/>
    <w:rsid w:val="703960D2"/>
    <w:rsid w:val="7733C7A8"/>
    <w:rsid w:val="799F092C"/>
    <w:rsid w:val="7ADAC2D7"/>
    <w:rsid w:val="7DBED7B8"/>
    <w:rsid w:val="7E0291BC"/>
    <w:rsid w:val="7EA586D5"/>
    <w:rsid w:val="7EC444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8259D97-2548-4EE4-82BC-3B9C0F194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4" w:lineRule="auto"/>
    </w:pPr>
    <w:rPr>
      <w:rFonts w:ascii="Arial" w:eastAsia="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2"/>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B900C9"/>
    <w:rPr>
      <w:sz w:val="16"/>
      <w:szCs w:val="16"/>
    </w:rPr>
  </w:style>
  <w:style w:type="paragraph" w:styleId="CommentText">
    <w:name w:val="annotation text"/>
    <w:basedOn w:val="Normal"/>
    <w:link w:val="CommentTextChar"/>
    <w:uiPriority w:val="99"/>
    <w:unhideWhenUsed/>
    <w:rsid w:val="00B900C9"/>
    <w:pPr>
      <w:spacing w:line="240" w:lineRule="auto"/>
    </w:pPr>
    <w:rPr>
      <w:sz w:val="20"/>
      <w:szCs w:val="20"/>
    </w:rPr>
  </w:style>
  <w:style w:type="character" w:customStyle="1" w:styleId="CommentTextChar">
    <w:name w:val="Comment Text Char"/>
    <w:basedOn w:val="DefaultParagraphFont"/>
    <w:link w:val="CommentText"/>
    <w:uiPriority w:val="99"/>
    <w:rsid w:val="00B900C9"/>
    <w:rPr>
      <w:rFonts w:ascii="Arial" w:eastAsia="Times New Roman" w:hAnsi="Arial"/>
      <w:sz w:val="20"/>
      <w:szCs w:val="20"/>
    </w:rPr>
  </w:style>
  <w:style w:type="paragraph" w:styleId="CommentSubject">
    <w:name w:val="annotation subject"/>
    <w:basedOn w:val="CommentText"/>
    <w:next w:val="CommentText"/>
    <w:link w:val="CommentSubjectChar"/>
    <w:uiPriority w:val="99"/>
    <w:semiHidden/>
    <w:unhideWhenUsed/>
    <w:rsid w:val="00B900C9"/>
    <w:rPr>
      <w:b/>
      <w:bCs/>
    </w:rPr>
  </w:style>
  <w:style w:type="character" w:customStyle="1" w:styleId="CommentSubjectChar">
    <w:name w:val="Comment Subject Char"/>
    <w:basedOn w:val="CommentTextChar"/>
    <w:link w:val="CommentSubject"/>
    <w:uiPriority w:val="99"/>
    <w:semiHidden/>
    <w:rsid w:val="00B900C9"/>
    <w:rPr>
      <w:rFonts w:ascii="Arial" w:eastAsia="Times New Roman" w:hAnsi="Arial"/>
      <w:b/>
      <w:bCs/>
      <w:sz w:val="20"/>
      <w:szCs w:val="20"/>
    </w:rPr>
  </w:style>
  <w:style w:type="paragraph" w:styleId="Revision">
    <w:name w:val="Revision"/>
    <w:hidden/>
    <w:uiPriority w:val="99"/>
    <w:semiHidden/>
    <w:rsid w:val="00292825"/>
    <w:pPr>
      <w:spacing w:after="0" w:line="240" w:lineRule="auto"/>
    </w:pPr>
    <w:rPr>
      <w:rFonts w:ascii="Arial" w:eastAsia="Times New Roman" w:hAnsi="Arial"/>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39</TotalTime>
  <Pages>5</Pages>
  <Words>2829</Words>
  <Characters>17150</Characters>
  <Application>Microsoft Office Word</Application>
  <DocSecurity>0</DocSecurity>
  <Lines>285</Lines>
  <Paragraphs>124</Paragraphs>
  <ScaleCrop>false</ScaleCrop>
  <Manager/>
  <Company/>
  <LinksUpToDate>false</LinksUpToDate>
  <CharactersWithSpaces>19855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Dechentinnes</dc:creator>
  <cp:keywords/>
  <dc:description>generated by python-docx</dc:description>
  <cp:lastModifiedBy>Thomas Dechentinnes</cp:lastModifiedBy>
  <cp:revision>12</cp:revision>
  <dcterms:created xsi:type="dcterms:W3CDTF">2026-07-29T19:25:00Z</dcterms:created>
  <dcterms:modified xsi:type="dcterms:W3CDTF">2026-08-04T19:31:00Z</dcterms:modified>
  <cp:category/>
</cp:coreProperties>
</file>