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F06F6A7" w14:textId="5CDFB74D" w:rsidR="00F604D4" w:rsidRDefault="00E43318" w:rsidP="00E43318">
      <w:pPr>
        <w:spacing w:line="240" w:lineRule="auto"/>
        <w:rPr>
          <w:rFonts w:asciiTheme="minorHAnsi" w:hAnsiTheme="minorHAnsi" w:cstheme="minorBidi"/>
          <w:b/>
          <w:bCs/>
        </w:rPr>
      </w:pPr>
      <w:r w:rsidRPr="00E43318">
        <w:rPr>
          <w:rFonts w:asciiTheme="minorHAnsi" w:hAnsiTheme="minorHAnsi" w:cstheme="minorBidi"/>
          <w:b/>
          <w:bCs/>
        </w:rPr>
        <w:t>Individual Consultancy to  Develop Children and  Disability Budget Tagging  Manuals and Taxonomy</w:t>
      </w:r>
    </w:p>
    <w:p w14:paraId="2BCE7238" w14:textId="4109C7EA"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2476F2">
            <w:rPr>
              <w:rStyle w:val="TORTemplate"/>
            </w:rPr>
            <w:t>KES</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59335A4"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Inception Report: </w:t>
            </w:r>
          </w:p>
          <w:p w14:paraId="7B7D99CF"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1. Establish technical working </w:t>
            </w:r>
          </w:p>
          <w:p w14:paraId="1C82941C"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committee led by the </w:t>
            </w:r>
          </w:p>
          <w:p w14:paraId="5878BE07"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National Treasury Budget </w:t>
            </w:r>
          </w:p>
          <w:p w14:paraId="2B1EF3CD"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Department and comprising </w:t>
            </w:r>
          </w:p>
          <w:p w14:paraId="5D7BD078"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the IFMIS Department, the </w:t>
            </w:r>
          </w:p>
          <w:p w14:paraId="71F972FE"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State Department for </w:t>
            </w:r>
          </w:p>
          <w:p w14:paraId="09BD6D97"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Children Services, the State </w:t>
            </w:r>
          </w:p>
          <w:p w14:paraId="43220250"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Department for Social </w:t>
            </w:r>
          </w:p>
          <w:p w14:paraId="0ABF8358"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Protection, relevant sector </w:t>
            </w:r>
          </w:p>
          <w:p w14:paraId="701E76FF"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ministries, the Council of </w:t>
            </w:r>
          </w:p>
          <w:p w14:paraId="5BC7FF09"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Governors and UNICEF. </w:t>
            </w:r>
          </w:p>
          <w:p w14:paraId="228FD36A"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2. Confirmed scope, institutions, </w:t>
            </w:r>
          </w:p>
          <w:p w14:paraId="02AE4681"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levels of government, budget </w:t>
            </w:r>
          </w:p>
          <w:p w14:paraId="72D370CB"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stages, outputs, timeline and </w:t>
            </w:r>
          </w:p>
          <w:p w14:paraId="349B02DA"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approval arrangements. </w:t>
            </w:r>
          </w:p>
          <w:p w14:paraId="39C92D5A"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 xml:space="preserve">3.  Agree methodology, </w:t>
            </w:r>
          </w:p>
          <w:p w14:paraId="75DDAC76" w14:textId="77777777" w:rsidR="00E94A1B" w:rsidRPr="00E94A1B"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lastRenderedPageBreak/>
              <w:t xml:space="preserve">workplan, quality assurance </w:t>
            </w:r>
          </w:p>
          <w:p w14:paraId="063AC99F" w14:textId="542E11BE" w:rsidR="55C8DD5E" w:rsidRDefault="00E94A1B" w:rsidP="00E94A1B">
            <w:pPr>
              <w:rPr>
                <w:rFonts w:ascii="Calibri" w:eastAsia="Calibri" w:hAnsi="Calibri" w:cs="Calibri"/>
                <w:color w:val="000000" w:themeColor="text1"/>
              </w:rPr>
            </w:pPr>
            <w:r w:rsidRPr="00E94A1B">
              <w:rPr>
                <w:rFonts w:ascii="Calibri" w:eastAsia="Calibri" w:hAnsi="Calibri" w:cs="Calibri"/>
                <w:color w:val="000000" w:themeColor="text1"/>
              </w:rPr>
              <w:t>process, and consultation scedule</w:t>
            </w:r>
          </w:p>
        </w:tc>
        <w:tc>
          <w:tcPr>
            <w:tcW w:w="1350" w:type="dxa"/>
          </w:tcPr>
          <w:p w14:paraId="0D8BC8C1" w14:textId="626BD084" w:rsidR="55C8DD5E" w:rsidRDefault="55C8DD5E" w:rsidP="55C8DD5E">
            <w:pPr>
              <w:rPr>
                <w:rFonts w:ascii="Calibri" w:eastAsia="Calibri" w:hAnsi="Calibri" w:cs="Calibri"/>
                <w:color w:val="000000" w:themeColor="text1"/>
              </w:rPr>
            </w:pPr>
          </w:p>
          <w:p w14:paraId="42DE9CB9" w14:textId="19B98621" w:rsidR="55C8DD5E" w:rsidRDefault="005728D6" w:rsidP="55C8DD5E">
            <w:pPr>
              <w:rPr>
                <w:rFonts w:ascii="Calibri" w:eastAsia="Calibri" w:hAnsi="Calibri" w:cs="Calibri"/>
                <w:color w:val="000000" w:themeColor="text1"/>
              </w:rPr>
            </w:pPr>
            <w:r w:rsidRPr="005728D6">
              <w:rPr>
                <w:rFonts w:ascii="Calibri" w:eastAsia="Calibri" w:hAnsi="Calibri" w:cs="Calibri"/>
                <w:color w:val="000000" w:themeColor="text1"/>
              </w:rPr>
              <w:t>10th December 2026</w:t>
            </w:r>
          </w:p>
        </w:tc>
        <w:tc>
          <w:tcPr>
            <w:tcW w:w="1231" w:type="dxa"/>
            <w:shd w:val="clear" w:color="auto" w:fill="FFFFFF" w:themeFill="background1"/>
          </w:tcPr>
          <w:p w14:paraId="25FE2752" w14:textId="5235971B" w:rsidR="002A1177" w:rsidRPr="009B3299" w:rsidRDefault="005728D6" w:rsidP="55C8DD5E">
            <w:pPr>
              <w:spacing w:line="240" w:lineRule="auto"/>
              <w:rPr>
                <w:rFonts w:asciiTheme="minorHAnsi" w:hAnsiTheme="minorHAnsi"/>
                <w:lang w:val="en-AU"/>
              </w:rPr>
            </w:pPr>
            <w:r>
              <w:rPr>
                <w:rFonts w:asciiTheme="minorHAnsi" w:hAnsiTheme="minorHAnsi"/>
                <w:lang w:val="en-AU"/>
              </w:rPr>
              <w:t>No travel</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31FE97FA" w14:textId="77777777" w:rsidR="00521DFE" w:rsidRPr="00521DFE" w:rsidRDefault="00521DFE" w:rsidP="00521DFE">
            <w:pPr>
              <w:spacing w:line="240" w:lineRule="auto"/>
              <w:rPr>
                <w:rFonts w:asciiTheme="minorHAnsi" w:hAnsiTheme="minorHAnsi"/>
              </w:rPr>
            </w:pPr>
            <w:r w:rsidRPr="00521DFE">
              <w:rPr>
                <w:rFonts w:asciiTheme="minorHAnsi" w:hAnsiTheme="minorHAnsi"/>
              </w:rPr>
              <w:t xml:space="preserve">Report on defined taxonomy for </w:t>
            </w:r>
          </w:p>
          <w:p w14:paraId="0F192FEF" w14:textId="77777777" w:rsidR="00521DFE" w:rsidRPr="00521DFE" w:rsidRDefault="00521DFE" w:rsidP="00521DFE">
            <w:pPr>
              <w:spacing w:line="240" w:lineRule="auto"/>
              <w:rPr>
                <w:rFonts w:asciiTheme="minorHAnsi" w:hAnsiTheme="minorHAnsi"/>
              </w:rPr>
            </w:pPr>
            <w:r w:rsidRPr="00521DFE">
              <w:rPr>
                <w:rFonts w:asciiTheme="minorHAnsi" w:hAnsiTheme="minorHAnsi"/>
              </w:rPr>
              <w:t xml:space="preserve">standardized disability cost lines </w:t>
            </w:r>
          </w:p>
          <w:p w14:paraId="54509CB2" w14:textId="77777777" w:rsidR="00521DFE" w:rsidRPr="00521DFE" w:rsidRDefault="00521DFE" w:rsidP="00521DFE">
            <w:pPr>
              <w:spacing w:line="240" w:lineRule="auto"/>
              <w:rPr>
                <w:rFonts w:asciiTheme="minorHAnsi" w:hAnsiTheme="minorHAnsi"/>
              </w:rPr>
            </w:pPr>
            <w:r w:rsidRPr="00521DFE">
              <w:rPr>
                <w:rFonts w:asciiTheme="minorHAnsi" w:hAnsiTheme="minorHAnsi"/>
              </w:rPr>
              <w:t xml:space="preserve">(direct, contributory and enabling cost </w:t>
            </w:r>
          </w:p>
          <w:p w14:paraId="33982D56" w14:textId="77777777" w:rsidR="00521DFE" w:rsidRPr="00521DFE" w:rsidRDefault="00521DFE" w:rsidP="00521DFE">
            <w:pPr>
              <w:spacing w:line="240" w:lineRule="auto"/>
              <w:rPr>
                <w:rFonts w:asciiTheme="minorHAnsi" w:hAnsiTheme="minorHAnsi"/>
              </w:rPr>
            </w:pPr>
            <w:r w:rsidRPr="00521DFE">
              <w:rPr>
                <w:rFonts w:asciiTheme="minorHAnsi" w:hAnsiTheme="minorHAnsi"/>
              </w:rPr>
              <w:t xml:space="preserve">lines) and PPT. Report on defined taxonomy that </w:t>
            </w:r>
          </w:p>
          <w:p w14:paraId="700FF975" w14:textId="77777777" w:rsidR="00521DFE" w:rsidRPr="00521DFE" w:rsidRDefault="00521DFE" w:rsidP="00521DFE">
            <w:pPr>
              <w:spacing w:line="240" w:lineRule="auto"/>
              <w:rPr>
                <w:rFonts w:asciiTheme="minorHAnsi" w:hAnsiTheme="minorHAnsi"/>
              </w:rPr>
            </w:pPr>
            <w:r w:rsidRPr="00521DFE">
              <w:rPr>
                <w:rFonts w:asciiTheme="minorHAnsi" w:hAnsiTheme="minorHAnsi"/>
              </w:rPr>
              <w:t xml:space="preserve">enables tracking and reporting of ODA </w:t>
            </w:r>
          </w:p>
          <w:p w14:paraId="2FE1E6B4" w14:textId="77777777" w:rsidR="00521DFE" w:rsidRPr="00521DFE" w:rsidRDefault="00521DFE" w:rsidP="00521DFE">
            <w:pPr>
              <w:spacing w:line="240" w:lineRule="auto"/>
              <w:rPr>
                <w:rFonts w:asciiTheme="minorHAnsi" w:hAnsiTheme="minorHAnsi"/>
              </w:rPr>
            </w:pPr>
            <w:r w:rsidRPr="00521DFE">
              <w:rPr>
                <w:rFonts w:asciiTheme="minorHAnsi" w:hAnsiTheme="minorHAnsi"/>
              </w:rPr>
              <w:t xml:space="preserve">programmes that have objectives on </w:t>
            </w:r>
          </w:p>
          <w:p w14:paraId="76856C75" w14:textId="085C6222" w:rsidR="006C6950" w:rsidRPr="00A24193" w:rsidRDefault="00521DFE" w:rsidP="00521DFE">
            <w:pPr>
              <w:spacing w:line="240" w:lineRule="auto"/>
              <w:rPr>
                <w:rFonts w:asciiTheme="minorHAnsi" w:hAnsiTheme="minorHAnsi"/>
              </w:rPr>
            </w:pPr>
            <w:r w:rsidRPr="00521DFE">
              <w:rPr>
                <w:rFonts w:asciiTheme="minorHAnsi" w:hAnsiTheme="minorHAnsi"/>
              </w:rPr>
              <w:t>15% disability and PPT.</w:t>
            </w:r>
          </w:p>
        </w:tc>
        <w:tc>
          <w:tcPr>
            <w:tcW w:w="1350" w:type="dxa"/>
          </w:tcPr>
          <w:p w14:paraId="779EB39F" w14:textId="3C400F1F" w:rsidR="006C6950" w:rsidRPr="00A24193" w:rsidRDefault="00521DFE" w:rsidP="33D21A28">
            <w:pPr>
              <w:spacing w:line="240" w:lineRule="auto"/>
              <w:rPr>
                <w:rFonts w:asciiTheme="minorHAnsi" w:hAnsiTheme="minorHAnsi"/>
              </w:rPr>
            </w:pPr>
            <w:r w:rsidRPr="00521DFE">
              <w:rPr>
                <w:rFonts w:asciiTheme="minorHAnsi" w:hAnsiTheme="minorHAnsi"/>
              </w:rPr>
              <w:t>30th Dec 2026</w:t>
            </w:r>
          </w:p>
        </w:tc>
        <w:tc>
          <w:tcPr>
            <w:tcW w:w="1231" w:type="dxa"/>
            <w:shd w:val="clear" w:color="auto" w:fill="FFFFFF" w:themeFill="background1"/>
          </w:tcPr>
          <w:p w14:paraId="1E5DC2FD" w14:textId="7651D5C3" w:rsidR="006C6950" w:rsidRPr="009B3299" w:rsidRDefault="00521DFE" w:rsidP="006C6950">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5DCB3D7B"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Report on scoping options of how GoK </w:t>
            </w:r>
          </w:p>
          <w:p w14:paraId="59027E1C"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will sustainably track and report on </w:t>
            </w:r>
          </w:p>
          <w:p w14:paraId="4FACDDA0"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ODA programmes with objectives on </w:t>
            </w:r>
          </w:p>
          <w:p w14:paraId="35BF1AB8"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15% disability as committed in </w:t>
            </w:r>
          </w:p>
          <w:p w14:paraId="7F70C547"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Amman-Berlin Declaration. </w:t>
            </w:r>
          </w:p>
          <w:p w14:paraId="244D3D17"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The report to clearly state: </w:t>
            </w:r>
          </w:p>
          <w:p w14:paraId="422D5E6B"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 The current state of </w:t>
            </w:r>
          </w:p>
          <w:p w14:paraId="618BF826"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availability of disability data </w:t>
            </w:r>
          </w:p>
          <w:p w14:paraId="51BBBC5F"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within ODA data in GoK </w:t>
            </w:r>
          </w:p>
          <w:p w14:paraId="2A3657F0" w14:textId="77777777" w:rsidR="00DA7CB0" w:rsidRPr="00DA7CB0" w:rsidRDefault="00DA7CB0" w:rsidP="00DA7CB0">
            <w:pPr>
              <w:spacing w:line="240" w:lineRule="auto"/>
              <w:rPr>
                <w:rFonts w:asciiTheme="minorHAnsi" w:hAnsiTheme="minorHAnsi"/>
              </w:rPr>
            </w:pPr>
            <w:r w:rsidRPr="00DA7CB0">
              <w:rPr>
                <w:rFonts w:asciiTheme="minorHAnsi" w:hAnsiTheme="minorHAnsi"/>
              </w:rPr>
              <w:lastRenderedPageBreak/>
              <w:t xml:space="preserve">systems especially ePROMIS </w:t>
            </w:r>
          </w:p>
          <w:p w14:paraId="01D85A59"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and IFMIS </w:t>
            </w:r>
          </w:p>
          <w:p w14:paraId="640EB8BC"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 Looking forward, how the </w:t>
            </w:r>
          </w:p>
          <w:p w14:paraId="23D1EB2E"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PFM system-especially </w:t>
            </w:r>
          </w:p>
          <w:p w14:paraId="4737F6E3"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ePROMIS and IFMIS can </w:t>
            </w:r>
          </w:p>
          <w:p w14:paraId="49073EA0"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enable sustainable tracking of </w:t>
            </w:r>
          </w:p>
          <w:p w14:paraId="35FA6A00"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ODA programme objectives </w:t>
            </w:r>
          </w:p>
          <w:p w14:paraId="62C14EBA"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on 15-15% disability </w:t>
            </w:r>
          </w:p>
          <w:p w14:paraId="2CF60F69"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 Working with National </w:t>
            </w:r>
          </w:p>
          <w:p w14:paraId="76BA00D0"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Treasury and State </w:t>
            </w:r>
          </w:p>
          <w:p w14:paraId="58BE2B50"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Department of Social </w:t>
            </w:r>
          </w:p>
          <w:p w14:paraId="129090BB"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Protection, rapid data </w:t>
            </w:r>
          </w:p>
          <w:p w14:paraId="4F0D024A"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gathered and collated from </w:t>
            </w:r>
          </w:p>
          <w:p w14:paraId="411DBF1A"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development partners to fill </w:t>
            </w:r>
          </w:p>
          <w:p w14:paraId="2D3929B4"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gaps in disability inclusion in </w:t>
            </w:r>
          </w:p>
          <w:p w14:paraId="0501AF64"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ODA and how National Treasury will sustain this </w:t>
            </w:r>
          </w:p>
          <w:p w14:paraId="2CB2505E"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going forward </w:t>
            </w:r>
          </w:p>
          <w:p w14:paraId="4FC1F319" w14:textId="77777777" w:rsidR="00DA7CB0" w:rsidRPr="00DA7CB0" w:rsidRDefault="00DA7CB0" w:rsidP="00DA7CB0">
            <w:pPr>
              <w:spacing w:line="240" w:lineRule="auto"/>
              <w:rPr>
                <w:rFonts w:asciiTheme="minorHAnsi" w:hAnsiTheme="minorHAnsi"/>
              </w:rPr>
            </w:pPr>
            <w:r w:rsidRPr="00DA7CB0">
              <w:rPr>
                <w:rFonts w:asciiTheme="minorHAnsi" w:hAnsiTheme="minorHAnsi"/>
              </w:rPr>
              <w:t xml:space="preserve">• Coordination framework for </w:t>
            </w:r>
          </w:p>
          <w:p w14:paraId="7EFC08BA" w14:textId="5E97F4D3" w:rsidR="00CA1D34" w:rsidRPr="00A24193" w:rsidRDefault="00DA7CB0" w:rsidP="00DA7CB0">
            <w:pPr>
              <w:spacing w:line="240" w:lineRule="auto"/>
              <w:rPr>
                <w:rFonts w:asciiTheme="minorHAnsi" w:hAnsiTheme="minorHAnsi"/>
              </w:rPr>
            </w:pPr>
            <w:r w:rsidRPr="00DA7CB0">
              <w:rPr>
                <w:rFonts w:asciiTheme="minorHAnsi" w:hAnsiTheme="minorHAnsi"/>
              </w:rPr>
              <w:t>sustaining this going forward.</w:t>
            </w:r>
          </w:p>
        </w:tc>
        <w:tc>
          <w:tcPr>
            <w:tcW w:w="1350" w:type="dxa"/>
          </w:tcPr>
          <w:p w14:paraId="25E7C86E" w14:textId="2F228B80"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CE5842" w:rsidRPr="00CE5842">
              <w:rPr>
                <w:rFonts w:asciiTheme="minorHAnsi" w:hAnsiTheme="minorHAnsi"/>
              </w:rPr>
              <w:t>30th February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48959A1B" w:rsidR="00CA1D34" w:rsidRPr="009B3299" w:rsidRDefault="00CE5842" w:rsidP="00CA1D34">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684B0F6D"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564B79" w:rsidRPr="00564B79">
              <w:rPr>
                <w:rFonts w:asciiTheme="minorHAnsi" w:hAnsiTheme="minorHAnsi"/>
              </w:rPr>
              <w:t>Children budget tagging manual and  PPT.</w:t>
            </w:r>
          </w:p>
        </w:tc>
        <w:tc>
          <w:tcPr>
            <w:tcW w:w="1350" w:type="dxa"/>
          </w:tcPr>
          <w:p w14:paraId="36B93772" w14:textId="6D19FCE3" w:rsidR="00D33290" w:rsidRPr="00A24193" w:rsidRDefault="00564B79" w:rsidP="33D21A28">
            <w:pPr>
              <w:spacing w:line="240" w:lineRule="auto"/>
              <w:rPr>
                <w:rFonts w:asciiTheme="minorHAnsi" w:hAnsiTheme="minorHAnsi"/>
              </w:rPr>
            </w:pPr>
            <w:r w:rsidRPr="00564B79">
              <w:rPr>
                <w:rFonts w:asciiTheme="minorHAnsi" w:hAnsiTheme="minorHAnsi"/>
              </w:rPr>
              <w:t>30 March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34FB0C8A" w:rsidR="00D33290" w:rsidRPr="009B3299" w:rsidRDefault="00564B79" w:rsidP="00D33290">
                <w:pPr>
                  <w:spacing w:line="240" w:lineRule="auto"/>
                  <w:rPr>
                    <w:rFonts w:asciiTheme="minorHAnsi" w:hAnsiTheme="minorHAnsi"/>
                  </w:rPr>
                </w:pPr>
                <w:r>
                  <w:rPr>
                    <w:rFonts w:asciiTheme="minorHAnsi" w:hAnsiTheme="minorHAnsi"/>
                  </w:rPr>
                  <w:t>No travel</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6931F7FD" w:rsidR="00BA0A69" w:rsidRPr="00A24193" w:rsidRDefault="002167DA" w:rsidP="33D21A28">
            <w:pPr>
              <w:spacing w:line="240" w:lineRule="auto"/>
              <w:rPr>
                <w:rFonts w:asciiTheme="minorHAnsi" w:hAnsiTheme="minorHAnsi"/>
              </w:rPr>
            </w:pPr>
            <w:r w:rsidRPr="002167DA">
              <w:rPr>
                <w:rFonts w:asciiTheme="minorHAnsi" w:hAnsiTheme="minorHAnsi"/>
              </w:rPr>
              <w:t>Disability budget tagging manual and  PPT.</w:t>
            </w:r>
          </w:p>
        </w:tc>
        <w:tc>
          <w:tcPr>
            <w:tcW w:w="1350" w:type="dxa"/>
          </w:tcPr>
          <w:p w14:paraId="7EC3D236" w14:textId="380ECCC6" w:rsidR="00BA0A69" w:rsidRPr="00A24193" w:rsidRDefault="00121426" w:rsidP="33D21A28">
            <w:pPr>
              <w:spacing w:line="240" w:lineRule="auto"/>
              <w:rPr>
                <w:rFonts w:asciiTheme="minorHAnsi" w:hAnsiTheme="minorHAnsi"/>
              </w:rPr>
            </w:pPr>
            <w:r w:rsidRPr="00121426">
              <w:rPr>
                <w:rFonts w:asciiTheme="minorHAnsi" w:hAnsiTheme="minorHAnsi"/>
              </w:rPr>
              <w:t>30th April 2027</w:t>
            </w:r>
          </w:p>
        </w:tc>
        <w:tc>
          <w:tcPr>
            <w:tcW w:w="1231" w:type="dxa"/>
            <w:shd w:val="clear" w:color="auto" w:fill="FFFFFF" w:themeFill="background1"/>
          </w:tcPr>
          <w:p w14:paraId="3964650B" w14:textId="78ED2E30" w:rsidR="00BA0A69" w:rsidRPr="009B3299" w:rsidRDefault="00121426" w:rsidP="00BA0A69">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121426" w:rsidRPr="00EC460A" w14:paraId="3E80DADE" w14:textId="77777777" w:rsidTr="55C8DD5E">
        <w:trPr>
          <w:gridAfter w:val="1"/>
          <w:wAfter w:w="16" w:type="dxa"/>
        </w:trPr>
        <w:tc>
          <w:tcPr>
            <w:tcW w:w="540" w:type="dxa"/>
          </w:tcPr>
          <w:p w14:paraId="1DD8FA2D" w14:textId="22D75929" w:rsidR="00121426" w:rsidRDefault="00121426" w:rsidP="00BA0A69">
            <w:pPr>
              <w:spacing w:line="240" w:lineRule="auto"/>
              <w:jc w:val="center"/>
              <w:rPr>
                <w:rFonts w:asciiTheme="minorHAnsi" w:hAnsiTheme="minorHAnsi" w:cstheme="minorBidi"/>
              </w:rPr>
            </w:pPr>
            <w:r>
              <w:rPr>
                <w:rFonts w:asciiTheme="minorHAnsi" w:hAnsiTheme="minorHAnsi" w:cstheme="minorBidi"/>
              </w:rPr>
              <w:t>6.</w:t>
            </w:r>
          </w:p>
          <w:p w14:paraId="71B3EC69" w14:textId="7BB9D2C2" w:rsidR="00121426" w:rsidRDefault="00121426" w:rsidP="00BA0A69">
            <w:pPr>
              <w:spacing w:line="240" w:lineRule="auto"/>
              <w:jc w:val="center"/>
              <w:rPr>
                <w:rFonts w:asciiTheme="minorHAnsi" w:hAnsiTheme="minorHAnsi" w:cstheme="minorBidi"/>
              </w:rPr>
            </w:pPr>
          </w:p>
        </w:tc>
        <w:tc>
          <w:tcPr>
            <w:tcW w:w="1508" w:type="dxa"/>
          </w:tcPr>
          <w:p w14:paraId="493342DB" w14:textId="77777777" w:rsidR="00121426" w:rsidRPr="00121426" w:rsidRDefault="00121426" w:rsidP="00121426">
            <w:pPr>
              <w:spacing w:line="240" w:lineRule="auto"/>
              <w:rPr>
                <w:rFonts w:asciiTheme="minorHAnsi" w:hAnsiTheme="minorHAnsi"/>
              </w:rPr>
            </w:pPr>
            <w:r w:rsidRPr="00121426">
              <w:rPr>
                <w:rFonts w:asciiTheme="minorHAnsi" w:hAnsiTheme="minorHAnsi"/>
              </w:rPr>
              <w:t xml:space="preserve">Report of capacity building of </w:t>
            </w:r>
          </w:p>
          <w:p w14:paraId="4E98B8BB" w14:textId="77777777" w:rsidR="00121426" w:rsidRPr="00121426" w:rsidRDefault="00121426" w:rsidP="00121426">
            <w:pPr>
              <w:spacing w:line="240" w:lineRule="auto"/>
              <w:rPr>
                <w:rFonts w:asciiTheme="minorHAnsi" w:hAnsiTheme="minorHAnsi"/>
              </w:rPr>
            </w:pPr>
            <w:r w:rsidRPr="00121426">
              <w:rPr>
                <w:rFonts w:asciiTheme="minorHAnsi" w:hAnsiTheme="minorHAnsi"/>
              </w:rPr>
              <w:lastRenderedPageBreak/>
              <w:t xml:space="preserve">Government of Kenya officials from </w:t>
            </w:r>
          </w:p>
          <w:p w14:paraId="53F3AA5C" w14:textId="77777777" w:rsidR="00121426" w:rsidRPr="00121426" w:rsidRDefault="00121426" w:rsidP="00121426">
            <w:pPr>
              <w:spacing w:line="240" w:lineRule="auto"/>
              <w:rPr>
                <w:rFonts w:asciiTheme="minorHAnsi" w:hAnsiTheme="minorHAnsi"/>
              </w:rPr>
            </w:pPr>
            <w:r w:rsidRPr="00121426">
              <w:rPr>
                <w:rFonts w:asciiTheme="minorHAnsi" w:hAnsiTheme="minorHAnsi"/>
              </w:rPr>
              <w:t xml:space="preserve">the National Treasury and relevant line </w:t>
            </w:r>
          </w:p>
          <w:p w14:paraId="45DB6FC0" w14:textId="77777777" w:rsidR="00121426" w:rsidRPr="00121426" w:rsidRDefault="00121426" w:rsidP="00121426">
            <w:pPr>
              <w:spacing w:line="240" w:lineRule="auto"/>
              <w:rPr>
                <w:rFonts w:asciiTheme="minorHAnsi" w:hAnsiTheme="minorHAnsi"/>
              </w:rPr>
            </w:pPr>
            <w:r w:rsidRPr="00121426">
              <w:rPr>
                <w:rFonts w:asciiTheme="minorHAnsi" w:hAnsiTheme="minorHAnsi"/>
              </w:rPr>
              <w:t xml:space="preserve">ministries and state departments, </w:t>
            </w:r>
          </w:p>
          <w:p w14:paraId="0E5AFAE9" w14:textId="77777777" w:rsidR="00121426" w:rsidRPr="00121426" w:rsidRDefault="00121426" w:rsidP="00121426">
            <w:pPr>
              <w:spacing w:line="240" w:lineRule="auto"/>
              <w:rPr>
                <w:rFonts w:asciiTheme="minorHAnsi" w:hAnsiTheme="minorHAnsi"/>
              </w:rPr>
            </w:pPr>
            <w:r w:rsidRPr="00121426">
              <w:rPr>
                <w:rFonts w:asciiTheme="minorHAnsi" w:hAnsiTheme="minorHAnsi"/>
              </w:rPr>
              <w:t xml:space="preserve">including Social Protection, Children </w:t>
            </w:r>
          </w:p>
          <w:p w14:paraId="53586E2C" w14:textId="77777777" w:rsidR="00121426" w:rsidRPr="00121426" w:rsidRDefault="00121426" w:rsidP="00121426">
            <w:pPr>
              <w:spacing w:line="240" w:lineRule="auto"/>
              <w:rPr>
                <w:rFonts w:asciiTheme="minorHAnsi" w:hAnsiTheme="minorHAnsi"/>
              </w:rPr>
            </w:pPr>
            <w:r w:rsidRPr="00121426">
              <w:rPr>
                <w:rFonts w:asciiTheme="minorHAnsi" w:hAnsiTheme="minorHAnsi"/>
              </w:rPr>
              <w:t xml:space="preserve">Services, Health, Education, Labour </w:t>
            </w:r>
          </w:p>
          <w:p w14:paraId="02876A4D" w14:textId="77777777" w:rsidR="00121426" w:rsidRPr="00121426" w:rsidRDefault="00121426" w:rsidP="00121426">
            <w:pPr>
              <w:spacing w:line="240" w:lineRule="auto"/>
              <w:rPr>
                <w:rFonts w:asciiTheme="minorHAnsi" w:hAnsiTheme="minorHAnsi"/>
              </w:rPr>
            </w:pPr>
            <w:r w:rsidRPr="00121426">
              <w:rPr>
                <w:rFonts w:asciiTheme="minorHAnsi" w:hAnsiTheme="minorHAnsi"/>
              </w:rPr>
              <w:t xml:space="preserve">and Youth, to apply and use children </w:t>
            </w:r>
          </w:p>
          <w:p w14:paraId="2005B70F" w14:textId="77777777" w:rsidR="00121426" w:rsidRPr="00121426" w:rsidRDefault="00121426" w:rsidP="00121426">
            <w:pPr>
              <w:spacing w:line="240" w:lineRule="auto"/>
              <w:rPr>
                <w:rFonts w:asciiTheme="minorHAnsi" w:hAnsiTheme="minorHAnsi"/>
              </w:rPr>
            </w:pPr>
            <w:r w:rsidRPr="00121426">
              <w:rPr>
                <w:rFonts w:asciiTheme="minorHAnsi" w:hAnsiTheme="minorHAnsi"/>
              </w:rPr>
              <w:t xml:space="preserve">and disability tagging, tracking </w:t>
            </w:r>
          </w:p>
          <w:p w14:paraId="1E815EB9" w14:textId="164C7EF0" w:rsidR="00121426" w:rsidRPr="002167DA" w:rsidRDefault="00121426" w:rsidP="00121426">
            <w:pPr>
              <w:spacing w:line="240" w:lineRule="auto"/>
              <w:rPr>
                <w:rFonts w:asciiTheme="minorHAnsi" w:hAnsiTheme="minorHAnsi"/>
              </w:rPr>
            </w:pPr>
            <w:r w:rsidRPr="00121426">
              <w:rPr>
                <w:rFonts w:asciiTheme="minorHAnsi" w:hAnsiTheme="minorHAnsi"/>
              </w:rPr>
              <w:t>manuals and PPT.</w:t>
            </w:r>
          </w:p>
        </w:tc>
        <w:tc>
          <w:tcPr>
            <w:tcW w:w="1350" w:type="dxa"/>
          </w:tcPr>
          <w:p w14:paraId="641BAC4E" w14:textId="63F6FA82" w:rsidR="00121426" w:rsidRPr="00121426" w:rsidRDefault="00B41221" w:rsidP="33D21A28">
            <w:pPr>
              <w:spacing w:line="240" w:lineRule="auto"/>
              <w:rPr>
                <w:rFonts w:asciiTheme="minorHAnsi" w:hAnsiTheme="minorHAnsi"/>
              </w:rPr>
            </w:pPr>
            <w:r w:rsidRPr="00B41221">
              <w:rPr>
                <w:rFonts w:asciiTheme="minorHAnsi" w:hAnsiTheme="minorHAnsi"/>
              </w:rPr>
              <w:lastRenderedPageBreak/>
              <w:t>30th May 2027</w:t>
            </w:r>
          </w:p>
        </w:tc>
        <w:tc>
          <w:tcPr>
            <w:tcW w:w="1231" w:type="dxa"/>
            <w:shd w:val="clear" w:color="auto" w:fill="FFFFFF" w:themeFill="background1"/>
          </w:tcPr>
          <w:p w14:paraId="14AE2905" w14:textId="0565B25A" w:rsidR="00121426" w:rsidRDefault="00B41221" w:rsidP="00BA0A69">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p w14:paraId="786861E1" w14:textId="77777777" w:rsidR="00121426" w:rsidRDefault="00121426" w:rsidP="00BA0A69">
            <w:pPr>
              <w:spacing w:line="240" w:lineRule="auto"/>
              <w:rPr>
                <w:rStyle w:val="TORTemplate"/>
              </w:rPr>
            </w:pPr>
          </w:p>
        </w:tc>
        <w:tc>
          <w:tcPr>
            <w:tcW w:w="1031" w:type="dxa"/>
            <w:shd w:val="clear" w:color="auto" w:fill="F6C5AC" w:themeFill="accent2" w:themeFillTint="66"/>
          </w:tcPr>
          <w:p w14:paraId="577FF65D" w14:textId="77777777" w:rsidR="00121426" w:rsidRDefault="00121426" w:rsidP="00BA0A69">
            <w:pPr>
              <w:spacing w:line="240" w:lineRule="auto"/>
              <w:rPr>
                <w:rStyle w:val="TORTemplate"/>
              </w:rPr>
            </w:pPr>
          </w:p>
        </w:tc>
        <w:tc>
          <w:tcPr>
            <w:tcW w:w="1134" w:type="dxa"/>
            <w:gridSpan w:val="2"/>
            <w:shd w:val="clear" w:color="auto" w:fill="F6C5AC" w:themeFill="accent2" w:themeFillTint="66"/>
          </w:tcPr>
          <w:p w14:paraId="631B30EA" w14:textId="77777777" w:rsidR="00121426" w:rsidRDefault="00121426" w:rsidP="00BA0A69">
            <w:pPr>
              <w:spacing w:line="240" w:lineRule="auto"/>
              <w:rPr>
                <w:rStyle w:val="TORTemplate"/>
              </w:rPr>
            </w:pPr>
          </w:p>
        </w:tc>
        <w:tc>
          <w:tcPr>
            <w:tcW w:w="1167" w:type="dxa"/>
            <w:gridSpan w:val="2"/>
            <w:shd w:val="clear" w:color="auto" w:fill="F6C5AC" w:themeFill="accent2" w:themeFillTint="66"/>
          </w:tcPr>
          <w:p w14:paraId="253066C3" w14:textId="77777777" w:rsidR="00121426" w:rsidRDefault="00121426" w:rsidP="00BA0A69">
            <w:pPr>
              <w:spacing w:line="240" w:lineRule="auto"/>
              <w:rPr>
                <w:rStyle w:val="TORTemplate"/>
              </w:rPr>
            </w:pPr>
          </w:p>
        </w:tc>
        <w:tc>
          <w:tcPr>
            <w:tcW w:w="1350" w:type="dxa"/>
            <w:gridSpan w:val="2"/>
            <w:shd w:val="clear" w:color="auto" w:fill="F6C5AC" w:themeFill="accent2" w:themeFillTint="66"/>
          </w:tcPr>
          <w:p w14:paraId="4CE313F1" w14:textId="77777777" w:rsidR="00121426" w:rsidRDefault="00121426"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7F66A" w14:textId="77777777" w:rsidR="00085536" w:rsidRDefault="00085536">
      <w:pPr>
        <w:spacing w:line="240" w:lineRule="auto"/>
      </w:pPr>
      <w:r>
        <w:separator/>
      </w:r>
    </w:p>
  </w:endnote>
  <w:endnote w:type="continuationSeparator" w:id="0">
    <w:p w14:paraId="710FDD4F" w14:textId="77777777" w:rsidR="00085536" w:rsidRDefault="000855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C6F12" w14:textId="77777777" w:rsidR="00085536" w:rsidRDefault="00085536">
      <w:pPr>
        <w:spacing w:line="240" w:lineRule="auto"/>
      </w:pPr>
      <w:r>
        <w:separator/>
      </w:r>
    </w:p>
  </w:footnote>
  <w:footnote w:type="continuationSeparator" w:id="0">
    <w:p w14:paraId="3988E5BA" w14:textId="77777777" w:rsidR="00085536" w:rsidRDefault="000855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85536"/>
    <w:rsid w:val="000B54B1"/>
    <w:rsid w:val="000C6D62"/>
    <w:rsid w:val="000D239B"/>
    <w:rsid w:val="000D6EAF"/>
    <w:rsid w:val="000E6039"/>
    <w:rsid w:val="00106065"/>
    <w:rsid w:val="00121426"/>
    <w:rsid w:val="00150B0F"/>
    <w:rsid w:val="00184678"/>
    <w:rsid w:val="001A4483"/>
    <w:rsid w:val="001D632C"/>
    <w:rsid w:val="002167DA"/>
    <w:rsid w:val="002476F2"/>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21DFE"/>
    <w:rsid w:val="00536EAE"/>
    <w:rsid w:val="00555590"/>
    <w:rsid w:val="00564B79"/>
    <w:rsid w:val="005728D6"/>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6F18F8"/>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41221"/>
    <w:rsid w:val="00B56071"/>
    <w:rsid w:val="00B94D1D"/>
    <w:rsid w:val="00BA0A69"/>
    <w:rsid w:val="00BF5375"/>
    <w:rsid w:val="00C1015A"/>
    <w:rsid w:val="00C92E60"/>
    <w:rsid w:val="00C975E5"/>
    <w:rsid w:val="00CA0F29"/>
    <w:rsid w:val="00CA1D34"/>
    <w:rsid w:val="00CE45CE"/>
    <w:rsid w:val="00CE5842"/>
    <w:rsid w:val="00CF0893"/>
    <w:rsid w:val="00CF6B41"/>
    <w:rsid w:val="00D01BBD"/>
    <w:rsid w:val="00D06964"/>
    <w:rsid w:val="00D12E8E"/>
    <w:rsid w:val="00D33290"/>
    <w:rsid w:val="00D926C7"/>
    <w:rsid w:val="00DA7CB0"/>
    <w:rsid w:val="00DE48B2"/>
    <w:rsid w:val="00DE4ECC"/>
    <w:rsid w:val="00E43318"/>
    <w:rsid w:val="00E94A1B"/>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6F18F8"/>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7466A"/>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606</Words>
  <Characters>3457</Characters>
  <Application>Microsoft Office Word</Application>
  <DocSecurity>0</DocSecurity>
  <Lines>28</Lines>
  <Paragraphs>8</Paragraphs>
  <ScaleCrop>false</ScaleCrop>
  <Company>UNICEF</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47</cp:revision>
  <dcterms:created xsi:type="dcterms:W3CDTF">2026-05-18T23:25:00Z</dcterms:created>
  <dcterms:modified xsi:type="dcterms:W3CDTF">2026-11-06T13:20:00Z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